
<file path=[Content_Types].xml><?xml version="1.0" encoding="utf-8"?>
<Types xmlns="http://schemas.openxmlformats.org/package/2006/content-types">
  <Default ContentType="application/xml" Extension="xml"/>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spacing w:line="360" w:lineRule="auto"/>
        <w:jc w:val="both"/>
        <w:rPr>
          <w:rFonts w:ascii="Times New Roman" w:cs="Times New Roman" w:eastAsia="Times New Roman" w:hAnsi="Times New Roman"/>
          <w:sz w:val="24"/>
          <w:szCs w:val="24"/>
        </w:rPr>
      </w:pPr>
      <w:bookmarkStart w:colFirst="0" w:colLast="0" w:name="_gmd1v3h39534" w:id="0"/>
      <w:bookmarkEnd w:id="0"/>
      <w:r w:rsidDel="00000000" w:rsidR="00000000" w:rsidRPr="00000000">
        <w:rPr>
          <w:rFonts w:ascii="Times New Roman" w:cs="Times New Roman" w:eastAsia="Times New Roman" w:hAnsi="Times New Roman"/>
          <w:sz w:val="24"/>
          <w:szCs w:val="24"/>
        </w:rPr>
        <w:drawing>
          <wp:anchor allowOverlap="1" behindDoc="0" distB="0" distT="0" distL="114300" distR="114300" hidden="0" layoutInCell="1" locked="0" relativeHeight="0" simplePos="0">
            <wp:simplePos x="0" y="0"/>
            <wp:positionH relativeFrom="margin">
              <wp:posOffset>4958080</wp:posOffset>
            </wp:positionH>
            <wp:positionV relativeFrom="margin">
              <wp:posOffset>-337184</wp:posOffset>
            </wp:positionV>
            <wp:extent cx="1238250" cy="1676400"/>
            <wp:effectExtent b="0" l="0" r="0" t="0"/>
            <wp:wrapSquare wrapText="bothSides" distB="0" distT="0" distL="114300" distR="114300"/>
            <wp:docPr descr="R.jfif" id="1" name="image1.png"/>
            <a:graphic>
              <a:graphicData uri="http://schemas.openxmlformats.org/drawingml/2006/picture">
                <pic:pic>
                  <pic:nvPicPr>
                    <pic:cNvPr descr="R.jfif" id="0" name="image1.png"/>
                    <pic:cNvPicPr preferRelativeResize="0"/>
                  </pic:nvPicPr>
                  <pic:blipFill>
                    <a:blip r:embed="rId6"/>
                    <a:srcRect b="0" l="0" r="0" t="0"/>
                    <a:stretch>
                      <a:fillRect/>
                    </a:stretch>
                  </pic:blipFill>
                  <pic:spPr>
                    <a:xfrm>
                      <a:off x="0" y="0"/>
                      <a:ext cx="1238250" cy="1676400"/>
                    </a:xfrm>
                    <a:prstGeom prst="rect"/>
                    <a:ln/>
                  </pic:spPr>
                </pic:pic>
              </a:graphicData>
            </a:graphic>
          </wp:anchor>
        </w:drawing>
      </w:r>
      <w:r w:rsidDel="00000000" w:rsidR="00000000" w:rsidRPr="00000000">
        <w:rPr>
          <w:rFonts w:ascii="Times New Roman" w:cs="Times New Roman" w:eastAsia="Times New Roman" w:hAnsi="Times New Roman"/>
          <w:sz w:val="24"/>
          <w:szCs w:val="24"/>
          <w:rtl w:val="0"/>
        </w:rPr>
        <w:t xml:space="preserve">ȘCOALA GIMNAZIALĂ STOLNICUL CONSTANTIN CANTACUZINO</w:t>
      </w:r>
    </w:p>
    <w:p w:rsidR="00000000" w:rsidDel="00000000" w:rsidP="00000000" w:rsidRDefault="00000000" w:rsidRPr="00000000" w14:paraId="00000002">
      <w:pP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STRADA PRINCIPALĂ, NUMĂRUL 245</w:t>
      </w:r>
    </w:p>
    <w:p w:rsidR="00000000" w:rsidDel="00000000" w:rsidP="00000000" w:rsidRDefault="00000000" w:rsidRPr="00000000" w14:paraId="00000003">
      <w:pP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COMUNA ISVOARELE, JUDEȚUL GIURGIU</w:t>
      </w:r>
    </w:p>
    <w:p w:rsidR="00000000" w:rsidDel="00000000" w:rsidP="00000000" w:rsidRDefault="00000000" w:rsidRPr="00000000" w14:paraId="00000004">
      <w:pP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TELEFON/FAX: 0246/708089</w:t>
      </w:r>
    </w:p>
    <w:p w:rsidR="00000000" w:rsidDel="00000000" w:rsidP="00000000" w:rsidRDefault="00000000" w:rsidRPr="00000000" w14:paraId="00000005">
      <w:pPr>
        <w:numPr>
          <w:ilvl w:val="0"/>
          <w:numId w:val="1"/>
        </w:numPr>
        <w:spacing w:line="360" w:lineRule="auto"/>
        <w:jc w:val="both"/>
        <w:rPr>
          <w:rFonts w:ascii="Times New Roman" w:cs="Times New Roman" w:eastAsia="Times New Roman" w:hAnsi="Times New Roman"/>
          <w:color w:val="0563c1"/>
          <w:sz w:val="24"/>
          <w:szCs w:val="24"/>
        </w:rPr>
      </w:pPr>
      <w:r w:rsidDel="00000000" w:rsidR="00000000" w:rsidRPr="00000000">
        <w:rPr>
          <w:rFonts w:ascii="Times New Roman" w:cs="Times New Roman" w:eastAsia="Times New Roman" w:hAnsi="Times New Roman"/>
          <w:sz w:val="24"/>
          <w:szCs w:val="24"/>
          <w:rtl w:val="0"/>
        </w:rPr>
        <w:t xml:space="preserve">MAIL: </w:t>
      </w:r>
      <w:hyperlink r:id="rId7">
        <w:r w:rsidDel="00000000" w:rsidR="00000000" w:rsidRPr="00000000">
          <w:rPr>
            <w:rFonts w:ascii="Times New Roman" w:cs="Times New Roman" w:eastAsia="Times New Roman" w:hAnsi="Times New Roman"/>
            <w:color w:val="0563c1"/>
            <w:sz w:val="24"/>
            <w:szCs w:val="24"/>
            <w:u w:val="single"/>
            <w:rtl w:val="0"/>
          </w:rPr>
          <w:t xml:space="preserve">scoalaisvoarele@yahoo.com</w:t>
        </w:r>
      </w:hyperlink>
      <w:r w:rsidDel="00000000" w:rsidR="00000000" w:rsidRPr="00000000">
        <w:rPr>
          <w:rtl w:val="0"/>
        </w:rPr>
      </w:r>
    </w:p>
    <w:p w:rsidR="00000000" w:rsidDel="00000000" w:rsidP="00000000" w:rsidRDefault="00000000" w:rsidRPr="00000000" w14:paraId="00000006">
      <w:pPr>
        <w:spacing w:line="360" w:lineRule="auto"/>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0"/>
          <w:bCs w:val="0"/>
          <w:sz w:val="24"/>
          <w:szCs w:val="24"/>
          <w:rtl w:val="0"/>
        </w:rPr>
        <w:t xml:space="preserve">NR. </w:t>
      </w:r>
      <w:r w:rsidDel="00000000" w:rsidR="00000000" w:rsidRPr="00000000">
        <w:rPr>
          <w:rFonts w:ascii="Times New Roman" w:cs="Times New Roman" w:eastAsia="Times New Roman" w:hAnsi="Times New Roman"/>
          <w:b w:val="1"/>
          <w:bCs w:val="1"/>
          <w:sz w:val="24"/>
          <w:szCs w:val="24"/>
          <w:rtl w:val="0"/>
        </w:rPr>
        <w:t xml:space="preserve">908/ 09.09.2025</w:t>
      </w:r>
    </w:p>
    <w:p w:rsidR="00000000" w:rsidDel="00000000" w:rsidP="00000000" w:rsidRDefault="00000000" w:rsidRPr="00000000" w14:paraId="00000007">
      <w:pPr>
        <w:spacing w:line="360" w:lineRule="auto"/>
        <w:jc w:val="both"/>
        <w:rPr>
          <w:rFonts w:ascii="Times New Roman" w:cs="Times New Roman" w:eastAsia="Times New Roman" w:hAnsi="Times New Roman"/>
          <w:b w:val="1"/>
          <w:bCs w:val="1"/>
          <w:sz w:val="24"/>
          <w:szCs w:val="24"/>
        </w:rPr>
      </w:pPr>
      <w:r w:rsidDel="00000000" w:rsidR="00000000" w:rsidRPr="00000000">
        <w:rPr>
          <w:rtl w:val="0"/>
        </w:rPr>
      </w:r>
    </w:p>
    <w:p w:rsidR="00000000" w:rsidDel="00000000" w:rsidP="00000000" w:rsidRDefault="00000000" w:rsidRPr="00000000" w14:paraId="00000008">
      <w:pPr>
        <w:spacing w:line="360" w:lineRule="auto"/>
        <w:ind w:firstLine="1561"/>
        <w:jc w:val="both"/>
        <w:rPr>
          <w:rFonts w:ascii="Times New Roman" w:cs="Times New Roman" w:eastAsia="Times New Roman" w:hAnsi="Times New Roman"/>
          <w:b w:val="1"/>
          <w:bCs w:val="1"/>
          <w:sz w:val="52"/>
          <w:szCs w:val="52"/>
        </w:rPr>
      </w:pPr>
      <w:r w:rsidDel="00000000" w:rsidR="00000000" w:rsidRPr="00000000">
        <w:rPr>
          <w:rFonts w:ascii="Times New Roman" w:cs="Times New Roman" w:eastAsia="Times New Roman" w:hAnsi="Times New Roman"/>
          <w:b w:val="1"/>
          <w:bCs w:val="1"/>
          <w:sz w:val="52"/>
          <w:szCs w:val="52"/>
          <w:rtl w:val="0"/>
        </w:rPr>
        <w:t xml:space="preserve">PROIECT DE DEZVOLTARE</w:t>
      </w:r>
    </w:p>
    <w:p w:rsidR="00000000" w:rsidDel="00000000" w:rsidP="00000000" w:rsidRDefault="00000000" w:rsidRPr="00000000" w14:paraId="00000009">
      <w:pPr>
        <w:spacing w:line="360" w:lineRule="auto"/>
        <w:ind w:firstLine="2861"/>
        <w:jc w:val="both"/>
        <w:rPr>
          <w:rFonts w:ascii="Times New Roman" w:cs="Times New Roman" w:eastAsia="Times New Roman" w:hAnsi="Times New Roman"/>
          <w:b w:val="1"/>
          <w:bCs w:val="1"/>
          <w:sz w:val="52"/>
          <w:szCs w:val="52"/>
        </w:rPr>
      </w:pPr>
      <w:r w:rsidDel="00000000" w:rsidR="00000000" w:rsidRPr="00000000">
        <w:rPr>
          <w:rFonts w:ascii="Times New Roman" w:cs="Times New Roman" w:eastAsia="Times New Roman" w:hAnsi="Times New Roman"/>
          <w:b w:val="1"/>
          <w:bCs w:val="1"/>
          <w:sz w:val="52"/>
          <w:szCs w:val="52"/>
          <w:rtl w:val="0"/>
        </w:rPr>
        <w:t xml:space="preserve">INSTITUȚIONALĂ</w:t>
      </w:r>
    </w:p>
    <w:p w:rsidR="00000000" w:rsidDel="00000000" w:rsidP="00000000" w:rsidRDefault="00000000" w:rsidRPr="00000000" w14:paraId="0000000A">
      <w:pPr>
        <w:spacing w:line="360" w:lineRule="auto"/>
        <w:ind w:firstLine="2861"/>
        <w:jc w:val="both"/>
        <w:rPr>
          <w:rFonts w:ascii="Times New Roman" w:cs="Times New Roman" w:eastAsia="Times New Roman" w:hAnsi="Times New Roman"/>
          <w:b w:val="1"/>
          <w:bCs w:val="1"/>
          <w:sz w:val="52"/>
          <w:szCs w:val="52"/>
        </w:rPr>
      </w:pPr>
      <w:r w:rsidDel="00000000" w:rsidR="00000000" w:rsidRPr="00000000">
        <w:rPr>
          <w:rFonts w:ascii="Times New Roman" w:cs="Times New Roman" w:eastAsia="Times New Roman" w:hAnsi="Times New Roman"/>
          <w:b w:val="1"/>
          <w:bCs w:val="1"/>
          <w:sz w:val="52"/>
          <w:szCs w:val="52"/>
          <w:rtl w:val="0"/>
        </w:rPr>
        <w:t xml:space="preserve">        2021-2026</w:t>
      </w:r>
    </w:p>
    <w:p w:rsidR="00000000" w:rsidDel="00000000" w:rsidP="00000000" w:rsidRDefault="00000000" w:rsidRPr="00000000" w14:paraId="0000000B">
      <w:pPr>
        <w:spacing w:line="360" w:lineRule="auto"/>
        <w:ind w:firstLine="2861"/>
        <w:jc w:val="both"/>
        <w:rPr>
          <w:rFonts w:ascii="Times New Roman" w:cs="Times New Roman" w:eastAsia="Times New Roman" w:hAnsi="Times New Roman"/>
          <w:b w:val="1"/>
          <w:bCs w:val="1"/>
          <w:sz w:val="52"/>
          <w:szCs w:val="52"/>
        </w:rPr>
      </w:pPr>
      <w:r w:rsidDel="00000000" w:rsidR="00000000" w:rsidRPr="00000000">
        <w:rPr>
          <w:rtl w:val="0"/>
        </w:rPr>
      </w:r>
    </w:p>
    <w:p w:rsidR="00000000" w:rsidDel="00000000" w:rsidP="00000000" w:rsidRDefault="00000000" w:rsidRPr="00000000" w14:paraId="0000000C">
      <w:pPr>
        <w:spacing w:line="36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Pr>
        <w:drawing>
          <wp:inline distB="0" distT="0" distL="0" distR="0">
            <wp:extent cx="2648090" cy="3883034"/>
            <wp:effectExtent b="0" l="0" r="0" t="0"/>
            <wp:docPr descr="C:\Users\user\Desktop\POZE ANGELA\toamna.jpg" id="2" name="image2.png"/>
            <a:graphic>
              <a:graphicData uri="http://schemas.openxmlformats.org/drawingml/2006/picture">
                <pic:pic>
                  <pic:nvPicPr>
                    <pic:cNvPr descr="C:\Users\user\Desktop\POZE ANGELA\toamna.jpg" id="0" name="image2.png"/>
                    <pic:cNvPicPr preferRelativeResize="0"/>
                  </pic:nvPicPr>
                  <pic:blipFill>
                    <a:blip r:embed="rId8"/>
                    <a:srcRect b="0" l="0" r="0" t="0"/>
                    <a:stretch>
                      <a:fillRect/>
                    </a:stretch>
                  </pic:blipFill>
                  <pic:spPr>
                    <a:xfrm rot="16200000">
                      <a:off x="0" y="0"/>
                      <a:ext cx="2648090" cy="3883034"/>
                    </a:xfrm>
                    <a:prstGeom prst="rect"/>
                    <a:ln/>
                  </pic:spPr>
                </pic:pic>
              </a:graphicData>
            </a:graphic>
          </wp:inline>
        </w:drawing>
      </w:r>
      <w:r w:rsidDel="00000000" w:rsidR="00000000" w:rsidRPr="00000000">
        <w:rPr>
          <w:rtl w:val="0"/>
        </w:rPr>
      </w:r>
    </w:p>
    <w:p w:rsidR="00000000" w:rsidDel="00000000" w:rsidP="00000000" w:rsidRDefault="00000000" w:rsidRPr="00000000" w14:paraId="0000000D">
      <w:pPr>
        <w:spacing w:line="360" w:lineRule="auto"/>
        <w:jc w:val="center"/>
        <w:rPr>
          <w:rFonts w:ascii="Corsiva" w:cs="Corsiva" w:eastAsia="Corsiva" w:hAnsi="Corsiva"/>
          <w:b w:val="1"/>
          <w:bCs w:val="1"/>
          <w:sz w:val="28"/>
          <w:szCs w:val="28"/>
        </w:rPr>
      </w:pPr>
      <w:r w:rsidDel="00000000" w:rsidR="00000000" w:rsidRPr="00000000">
        <w:rPr>
          <w:rFonts w:ascii="Corsiva" w:cs="Corsiva" w:eastAsia="Corsiva" w:hAnsi="Corsiva"/>
          <w:b w:val="1"/>
          <w:bCs w:val="1"/>
          <w:sz w:val="28"/>
          <w:szCs w:val="28"/>
          <w:rtl w:val="0"/>
        </w:rPr>
        <w:t xml:space="preserve">„Marile realizări sunt atinse nu prin putere, ci prin perseveren</w:t>
      </w:r>
      <w:r w:rsidDel="00000000" w:rsidR="00000000" w:rsidRPr="00000000">
        <w:rPr>
          <w:rFonts w:ascii="Times New Roman" w:cs="Times New Roman" w:eastAsia="Times New Roman" w:hAnsi="Times New Roman"/>
          <w:b w:val="1"/>
          <w:bCs w:val="1"/>
          <w:sz w:val="28"/>
          <w:szCs w:val="28"/>
          <w:rtl w:val="0"/>
        </w:rPr>
        <w:t xml:space="preserve">ț</w:t>
      </w:r>
      <w:r w:rsidDel="00000000" w:rsidR="00000000" w:rsidRPr="00000000">
        <w:rPr>
          <w:rFonts w:ascii="Corsiva" w:cs="Corsiva" w:eastAsia="Corsiva" w:hAnsi="Corsiva"/>
          <w:b w:val="1"/>
          <w:bCs w:val="1"/>
          <w:sz w:val="28"/>
          <w:szCs w:val="28"/>
          <w:rtl w:val="0"/>
        </w:rPr>
        <w:t xml:space="preserve">ă”</w:t>
      </w:r>
    </w:p>
    <w:p w:rsidR="00000000" w:rsidDel="00000000" w:rsidP="00000000" w:rsidRDefault="00000000" w:rsidRPr="00000000" w14:paraId="0000000E">
      <w:pPr>
        <w:spacing w:line="360" w:lineRule="auto"/>
        <w:jc w:val="center"/>
        <w:rPr>
          <w:rFonts w:ascii="Times New Roman" w:cs="Times New Roman" w:eastAsia="Times New Roman" w:hAnsi="Times New Roman"/>
          <w:b w:val="1"/>
          <w:bCs w:val="1"/>
          <w:sz w:val="28"/>
          <w:szCs w:val="28"/>
        </w:rPr>
      </w:pPr>
      <w:r w:rsidDel="00000000" w:rsidR="00000000" w:rsidRPr="00000000">
        <w:rPr>
          <w:rFonts w:ascii="Times New Roman" w:cs="Times New Roman" w:eastAsia="Times New Roman" w:hAnsi="Times New Roman"/>
          <w:b w:val="1"/>
          <w:bCs w:val="1"/>
          <w:sz w:val="28"/>
          <w:szCs w:val="28"/>
          <w:rtl w:val="0"/>
        </w:rPr>
        <w:t xml:space="preserve">(Samuel Johnson)</w:t>
      </w:r>
    </w:p>
    <w:p w:rsidR="00000000" w:rsidDel="00000000" w:rsidP="00000000" w:rsidRDefault="00000000" w:rsidRPr="00000000" w14:paraId="0000000F">
      <w:pPr>
        <w:spacing w:line="360" w:lineRule="auto"/>
        <w:jc w:val="both"/>
        <w:rPr>
          <w:rFonts w:ascii="Times New Roman" w:cs="Times New Roman" w:eastAsia="Times New Roman" w:hAnsi="Times New Roman"/>
          <w:b w:val="1"/>
          <w:bCs w:val="1"/>
          <w:sz w:val="24"/>
          <w:szCs w:val="24"/>
        </w:rPr>
      </w:pPr>
      <w:r w:rsidDel="00000000" w:rsidR="00000000" w:rsidRPr="00000000">
        <w:rPr>
          <w:rtl w:val="0"/>
        </w:rPr>
      </w:r>
    </w:p>
    <w:p w:rsidR="00000000" w:rsidDel="00000000" w:rsidP="00000000" w:rsidRDefault="00000000" w:rsidRPr="00000000" w14:paraId="00000010">
      <w:pPr>
        <w:spacing w:line="360" w:lineRule="auto"/>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CUPRINS</w:t>
      </w:r>
    </w:p>
    <w:p w:rsidR="00000000" w:rsidDel="00000000" w:rsidP="00000000" w:rsidRDefault="00000000" w:rsidRPr="00000000" w14:paraId="00000011">
      <w:pPr>
        <w:spacing w:line="360" w:lineRule="auto"/>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ARGUMENT</w:t>
      </w:r>
    </w:p>
    <w:p w:rsidR="00000000" w:rsidDel="00000000" w:rsidP="00000000" w:rsidRDefault="00000000" w:rsidRPr="00000000" w14:paraId="00000012">
      <w:pPr>
        <w:spacing w:line="360" w:lineRule="auto"/>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LEGILE SI DOCUMENTELE CARE STAU LA BAZA ELABORARII P.D.I.</w:t>
      </w:r>
    </w:p>
    <w:p w:rsidR="00000000" w:rsidDel="00000000" w:rsidP="00000000" w:rsidRDefault="00000000" w:rsidRPr="00000000" w14:paraId="00000013">
      <w:pPr>
        <w:spacing w:line="360" w:lineRule="auto"/>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CINE SUNTEM?</w:t>
      </w:r>
    </w:p>
    <w:p w:rsidR="00000000" w:rsidDel="00000000" w:rsidP="00000000" w:rsidRDefault="00000000" w:rsidRPr="00000000" w14:paraId="00000014">
      <w:pPr>
        <w:keepNext w:val="0"/>
        <w:keepLines w:val="0"/>
        <w:pageBreakBefore w:val="0"/>
        <w:widowControl w:val="1"/>
        <w:numPr>
          <w:ilvl w:val="0"/>
          <w:numId w:val="3"/>
        </w:numPr>
        <w:pBdr>
          <w:top w:color="000000" w:space="0" w:sz="0" w:val="none"/>
          <w:left w:color="000000" w:space="0" w:sz="0" w:val="none"/>
          <w:bottom w:color="000000" w:space="0" w:sz="0" w:val="none"/>
          <w:right w:color="000000" w:space="0" w:sz="0" w:val="none"/>
          <w:between w:color="000000" w:space="0" w:sz="0" w:val="none"/>
        </w:pBdr>
        <w:shd w:fill="auto" w:val="clear"/>
        <w:spacing w:after="0" w:before="0" w:line="360" w:lineRule="auto"/>
        <w:ind w:left="720" w:right="0" w:hanging="360"/>
        <w:jc w:val="both"/>
        <w:rPr>
          <w:rFonts w:ascii="Times New Roman" w:cs="Times New Roman" w:eastAsia="Times New Roman" w:hAnsi="Times New Roman"/>
          <w:b w:val="1"/>
          <w:bCs w:val="1"/>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ANALIZA SWOT</w:t>
      </w:r>
    </w:p>
    <w:p w:rsidR="00000000" w:rsidDel="00000000" w:rsidP="00000000" w:rsidRDefault="00000000" w:rsidRPr="00000000" w14:paraId="00000015">
      <w:pPr>
        <w:keepNext w:val="0"/>
        <w:keepLines w:val="0"/>
        <w:pageBreakBefore w:val="0"/>
        <w:widowControl w:val="1"/>
        <w:numPr>
          <w:ilvl w:val="0"/>
          <w:numId w:val="3"/>
        </w:numPr>
        <w:pBdr>
          <w:top w:color="000000" w:space="0" w:sz="0" w:val="none"/>
          <w:left w:color="000000" w:space="0" w:sz="0" w:val="none"/>
          <w:bottom w:color="000000" w:space="0" w:sz="0" w:val="none"/>
          <w:right w:color="000000" w:space="0" w:sz="0" w:val="none"/>
          <w:between w:color="000000" w:space="0" w:sz="0" w:val="none"/>
        </w:pBdr>
        <w:shd w:fill="auto" w:val="clear"/>
        <w:spacing w:after="0" w:before="0" w:line="360" w:lineRule="auto"/>
        <w:ind w:left="720" w:right="0" w:hanging="360"/>
        <w:jc w:val="both"/>
        <w:rPr>
          <w:rFonts w:ascii="Times New Roman" w:cs="Times New Roman" w:eastAsia="Times New Roman" w:hAnsi="Times New Roman"/>
          <w:b w:val="1"/>
          <w:bCs w:val="1"/>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MISIUNEA ȘI VIZIUNEA</w:t>
      </w:r>
    </w:p>
    <w:p w:rsidR="00000000" w:rsidDel="00000000" w:rsidP="00000000" w:rsidRDefault="00000000" w:rsidRPr="00000000" w14:paraId="00000016">
      <w:pPr>
        <w:keepNext w:val="0"/>
        <w:keepLines w:val="0"/>
        <w:pageBreakBefore w:val="0"/>
        <w:widowControl w:val="1"/>
        <w:numPr>
          <w:ilvl w:val="1"/>
          <w:numId w:val="3"/>
        </w:numPr>
        <w:pBdr>
          <w:top w:color="000000" w:space="0" w:sz="0" w:val="none"/>
          <w:left w:color="000000" w:space="0" w:sz="0" w:val="none"/>
          <w:bottom w:color="000000" w:space="0" w:sz="0" w:val="none"/>
          <w:right w:color="000000" w:space="0" w:sz="0" w:val="none"/>
          <w:between w:color="000000" w:space="0" w:sz="0" w:val="none"/>
        </w:pBdr>
        <w:shd w:fill="auto" w:val="clear"/>
        <w:spacing w:after="0" w:before="0" w:line="360" w:lineRule="auto"/>
        <w:ind w:left="1080" w:right="0" w:hanging="360"/>
        <w:jc w:val="both"/>
        <w:rPr>
          <w:rFonts w:ascii="Times New Roman" w:cs="Times New Roman" w:eastAsia="Times New Roman" w:hAnsi="Times New Roman"/>
          <w:b w:val="1"/>
          <w:bCs w:val="1"/>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MISIUNEA</w:t>
      </w:r>
    </w:p>
    <w:p w:rsidR="00000000" w:rsidDel="00000000" w:rsidP="00000000" w:rsidRDefault="00000000" w:rsidRPr="00000000" w14:paraId="00000017">
      <w:pPr>
        <w:keepNext w:val="0"/>
        <w:keepLines w:val="0"/>
        <w:pageBreakBefore w:val="0"/>
        <w:widowControl w:val="1"/>
        <w:numPr>
          <w:ilvl w:val="1"/>
          <w:numId w:val="3"/>
        </w:numPr>
        <w:pBdr>
          <w:top w:color="000000" w:space="0" w:sz="0" w:val="none"/>
          <w:left w:color="000000" w:space="0" w:sz="0" w:val="none"/>
          <w:bottom w:color="000000" w:space="0" w:sz="0" w:val="none"/>
          <w:right w:color="000000" w:space="0" w:sz="0" w:val="none"/>
          <w:between w:color="000000" w:space="0" w:sz="0" w:val="none"/>
        </w:pBdr>
        <w:shd w:fill="auto" w:val="clear"/>
        <w:spacing w:after="0" w:before="0" w:line="360" w:lineRule="auto"/>
        <w:ind w:left="1080" w:right="0" w:hanging="360"/>
        <w:jc w:val="both"/>
        <w:rPr>
          <w:rFonts w:ascii="Times New Roman" w:cs="Times New Roman" w:eastAsia="Times New Roman" w:hAnsi="Times New Roman"/>
          <w:b w:val="1"/>
          <w:bCs w:val="1"/>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VIZIUNEA</w:t>
      </w:r>
    </w:p>
    <w:p w:rsidR="00000000" w:rsidDel="00000000" w:rsidP="00000000" w:rsidRDefault="00000000" w:rsidRPr="00000000" w14:paraId="00000018">
      <w:pPr>
        <w:keepNext w:val="0"/>
        <w:keepLines w:val="0"/>
        <w:pageBreakBefore w:val="0"/>
        <w:widowControl w:val="1"/>
        <w:numPr>
          <w:ilvl w:val="0"/>
          <w:numId w:val="3"/>
        </w:numPr>
        <w:pBdr>
          <w:top w:color="000000" w:space="0" w:sz="0" w:val="none"/>
          <w:left w:color="000000" w:space="0" w:sz="0" w:val="none"/>
          <w:bottom w:color="000000" w:space="0" w:sz="0" w:val="none"/>
          <w:right w:color="000000" w:space="0" w:sz="0" w:val="none"/>
          <w:between w:color="000000" w:space="0" w:sz="0" w:val="none"/>
        </w:pBdr>
        <w:shd w:fill="auto" w:val="clear"/>
        <w:spacing w:after="0" w:before="0" w:line="360" w:lineRule="auto"/>
        <w:ind w:left="720" w:right="0" w:hanging="360"/>
        <w:jc w:val="both"/>
        <w:rPr>
          <w:rFonts w:ascii="Times New Roman" w:cs="Times New Roman" w:eastAsia="Times New Roman" w:hAnsi="Times New Roman"/>
          <w:b w:val="1"/>
          <w:bCs w:val="1"/>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OBIECTIVELE STRATEGICE (ȚINTELE STRATEGICE)</w:t>
      </w:r>
    </w:p>
    <w:p w:rsidR="00000000" w:rsidDel="00000000" w:rsidP="00000000" w:rsidRDefault="00000000" w:rsidRPr="00000000" w14:paraId="00000019">
      <w:pPr>
        <w:keepNext w:val="0"/>
        <w:keepLines w:val="0"/>
        <w:pageBreakBefore w:val="0"/>
        <w:widowControl w:val="1"/>
        <w:numPr>
          <w:ilvl w:val="0"/>
          <w:numId w:val="3"/>
        </w:numPr>
        <w:pBdr>
          <w:top w:color="000000" w:space="0" w:sz="0" w:val="none"/>
          <w:left w:color="000000" w:space="0" w:sz="0" w:val="none"/>
          <w:bottom w:color="000000" w:space="0" w:sz="0" w:val="none"/>
          <w:right w:color="000000" w:space="0" w:sz="0" w:val="none"/>
          <w:between w:color="000000" w:space="0" w:sz="0" w:val="none"/>
        </w:pBdr>
        <w:shd w:fill="auto" w:val="clear"/>
        <w:spacing w:after="0" w:before="0" w:line="360" w:lineRule="auto"/>
        <w:ind w:left="720" w:right="0" w:hanging="360"/>
        <w:jc w:val="both"/>
        <w:rPr>
          <w:rFonts w:ascii="Times New Roman" w:cs="Times New Roman" w:eastAsia="Times New Roman" w:hAnsi="Times New Roman"/>
          <w:b w:val="1"/>
          <w:bCs w:val="1"/>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ELABORAREA UNUI PLAN DE ACȚIUNI PENTRU IMPLEMENTAREA , PE DURATA UNUI A AN ȘCOLAR A UNUIA DINTRE OBIECTIVELE STRATEGICE IDENTIFICATE</w:t>
      </w:r>
    </w:p>
    <w:p w:rsidR="00000000" w:rsidDel="00000000" w:rsidP="00000000" w:rsidRDefault="00000000" w:rsidRPr="00000000" w14:paraId="0000001A">
      <w:pPr>
        <w:keepNext w:val="0"/>
        <w:keepLines w:val="0"/>
        <w:pageBreakBefore w:val="0"/>
        <w:widowControl w:val="1"/>
        <w:numPr>
          <w:ilvl w:val="1"/>
          <w:numId w:val="3"/>
        </w:numPr>
        <w:pBdr>
          <w:top w:color="000000" w:space="0" w:sz="0" w:val="none"/>
          <w:left w:color="000000" w:space="0" w:sz="0" w:val="none"/>
          <w:bottom w:color="000000" w:space="0" w:sz="0" w:val="none"/>
          <w:right w:color="000000" w:space="0" w:sz="0" w:val="none"/>
          <w:between w:color="000000" w:space="0" w:sz="0" w:val="none"/>
        </w:pBdr>
        <w:shd w:fill="auto" w:val="clear"/>
        <w:spacing w:after="0" w:before="0" w:line="360" w:lineRule="auto"/>
        <w:ind w:left="1080" w:right="0" w:hanging="360"/>
        <w:jc w:val="both"/>
        <w:rPr>
          <w:rFonts w:ascii="Times New Roman" w:cs="Times New Roman" w:eastAsia="Times New Roman" w:hAnsi="Times New Roman"/>
          <w:b w:val="1"/>
          <w:bCs w:val="1"/>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MOTIVAREA ALEGERII OBIECTIVULUI</w:t>
      </w:r>
    </w:p>
    <w:p w:rsidR="00000000" w:rsidDel="00000000" w:rsidP="00000000" w:rsidRDefault="00000000" w:rsidRPr="00000000" w14:paraId="0000001B">
      <w:pPr>
        <w:keepNext w:val="0"/>
        <w:keepLines w:val="0"/>
        <w:pageBreakBefore w:val="0"/>
        <w:widowControl w:val="1"/>
        <w:numPr>
          <w:ilvl w:val="1"/>
          <w:numId w:val="3"/>
        </w:numPr>
        <w:pBdr>
          <w:top w:color="000000" w:space="0" w:sz="0" w:val="none"/>
          <w:left w:color="000000" w:space="0" w:sz="0" w:val="none"/>
          <w:bottom w:color="000000" w:space="0" w:sz="0" w:val="none"/>
          <w:right w:color="000000" w:space="0" w:sz="0" w:val="none"/>
          <w:between w:color="000000" w:space="0" w:sz="0" w:val="none"/>
        </w:pBdr>
        <w:shd w:fill="auto" w:val="clear"/>
        <w:spacing w:after="0" w:before="0" w:line="360" w:lineRule="auto"/>
        <w:ind w:left="1080" w:right="0" w:hanging="360"/>
        <w:jc w:val="both"/>
        <w:rPr>
          <w:rFonts w:ascii="Times New Roman" w:cs="Times New Roman" w:eastAsia="Times New Roman" w:hAnsi="Times New Roman"/>
          <w:b w:val="1"/>
          <w:bCs w:val="1"/>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RESURSE STRATEGICE</w:t>
      </w:r>
    </w:p>
    <w:p w:rsidR="00000000" w:rsidDel="00000000" w:rsidP="00000000" w:rsidRDefault="00000000" w:rsidRPr="00000000" w14:paraId="0000001C">
      <w:pPr>
        <w:keepNext w:val="0"/>
        <w:keepLines w:val="0"/>
        <w:pageBreakBefore w:val="0"/>
        <w:widowControl w:val="1"/>
        <w:numPr>
          <w:ilvl w:val="1"/>
          <w:numId w:val="3"/>
        </w:numPr>
        <w:pBdr>
          <w:top w:color="000000" w:space="0" w:sz="0" w:val="none"/>
          <w:left w:color="000000" w:space="0" w:sz="0" w:val="none"/>
          <w:bottom w:color="000000" w:space="0" w:sz="0" w:val="none"/>
          <w:right w:color="000000" w:space="0" w:sz="0" w:val="none"/>
          <w:between w:color="000000" w:space="0" w:sz="0" w:val="none"/>
        </w:pBdr>
        <w:shd w:fill="auto" w:val="clear"/>
        <w:spacing w:after="0" w:before="0" w:line="360" w:lineRule="auto"/>
        <w:ind w:left="1080" w:right="0" w:hanging="360"/>
        <w:jc w:val="both"/>
        <w:rPr>
          <w:rFonts w:ascii="Times New Roman" w:cs="Times New Roman" w:eastAsia="Times New Roman" w:hAnsi="Times New Roman"/>
          <w:b w:val="1"/>
          <w:bCs w:val="1"/>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OPȚIUNI STRATEGICE</w:t>
      </w:r>
    </w:p>
    <w:p w:rsidR="00000000" w:rsidDel="00000000" w:rsidP="00000000" w:rsidRDefault="00000000" w:rsidRPr="00000000" w14:paraId="0000001D">
      <w:pPr>
        <w:keepNext w:val="0"/>
        <w:keepLines w:val="0"/>
        <w:pageBreakBefore w:val="0"/>
        <w:widowControl w:val="1"/>
        <w:numPr>
          <w:ilvl w:val="1"/>
          <w:numId w:val="3"/>
        </w:numPr>
        <w:pBdr>
          <w:top w:color="000000" w:space="0" w:sz="0" w:val="none"/>
          <w:left w:color="000000" w:space="0" w:sz="0" w:val="none"/>
          <w:bottom w:color="000000" w:space="0" w:sz="0" w:val="none"/>
          <w:right w:color="000000" w:space="0" w:sz="0" w:val="none"/>
          <w:between w:color="000000" w:space="0" w:sz="0" w:val="none"/>
        </w:pBdr>
        <w:shd w:fill="auto" w:val="clear"/>
        <w:spacing w:after="0" w:before="0" w:line="360" w:lineRule="auto"/>
        <w:ind w:left="1080" w:right="0" w:hanging="360"/>
        <w:jc w:val="both"/>
        <w:rPr>
          <w:rFonts w:ascii="Times New Roman" w:cs="Times New Roman" w:eastAsia="Times New Roman" w:hAnsi="Times New Roman"/>
          <w:b w:val="1"/>
          <w:bCs w:val="1"/>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REZULTATE AȘTEPTATE</w:t>
      </w:r>
    </w:p>
    <w:p w:rsidR="00000000" w:rsidDel="00000000" w:rsidP="00000000" w:rsidRDefault="00000000" w:rsidRPr="00000000" w14:paraId="0000001E">
      <w:pPr>
        <w:keepNext w:val="0"/>
        <w:keepLines w:val="0"/>
        <w:pageBreakBefore w:val="0"/>
        <w:widowControl w:val="1"/>
        <w:numPr>
          <w:ilvl w:val="0"/>
          <w:numId w:val="3"/>
        </w:numPr>
        <w:pBdr>
          <w:top w:color="000000" w:space="0" w:sz="0" w:val="none"/>
          <w:left w:color="000000" w:space="0" w:sz="0" w:val="none"/>
          <w:bottom w:color="000000" w:space="0" w:sz="0" w:val="none"/>
          <w:right w:color="000000" w:space="0" w:sz="0" w:val="none"/>
          <w:between w:color="000000" w:space="0" w:sz="0" w:val="none"/>
        </w:pBdr>
        <w:shd w:fill="auto" w:val="clear"/>
        <w:spacing w:after="160" w:before="0" w:line="360" w:lineRule="auto"/>
        <w:ind w:left="720" w:right="0" w:hanging="360"/>
        <w:jc w:val="both"/>
        <w:rPr>
          <w:rFonts w:ascii="Times New Roman" w:cs="Times New Roman" w:eastAsia="Times New Roman" w:hAnsi="Times New Roman"/>
          <w:b w:val="1"/>
          <w:bCs w:val="1"/>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MODALITĂȚI DE EVALUARE A EFECTELOR ATINSE PRIN SCHIMBĂRILE PROPUSE</w:t>
      </w:r>
    </w:p>
    <w:p w:rsidR="00000000" w:rsidDel="00000000" w:rsidP="00000000" w:rsidRDefault="00000000" w:rsidRPr="00000000" w14:paraId="0000001F">
      <w:pPr>
        <w:spacing w:line="360" w:lineRule="auto"/>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OPTIUNI MANAGERIALE</w:t>
      </w:r>
    </w:p>
    <w:p w:rsidR="00000000" w:rsidDel="00000000" w:rsidP="00000000" w:rsidRDefault="00000000" w:rsidRPr="00000000" w14:paraId="00000020">
      <w:pPr>
        <w:pStyle w:val="Heading2"/>
        <w:spacing w:after="35" w:lineRule="auto"/>
        <w:ind w:left="10" w:firstLine="365"/>
        <w:rPr/>
      </w:pPr>
      <w:r w:rsidDel="00000000" w:rsidR="00000000" w:rsidRPr="00000000">
        <w:rPr>
          <w:rtl w:val="0"/>
        </w:rPr>
        <w:t xml:space="preserve">CONSULTAREA, </w:t>
        <w:tab/>
        <w:t xml:space="preserve">MONITORIZAREA, EVALUAREA  ȘI </w:t>
        <w:tab/>
        <w:t xml:space="preserve">REVIZUIREA PROIECTULUI  </w:t>
      </w:r>
    </w:p>
    <w:p w:rsidR="00000000" w:rsidDel="00000000" w:rsidP="00000000" w:rsidRDefault="00000000" w:rsidRPr="00000000" w14:paraId="00000021">
      <w:pPr>
        <w:spacing w:after="45" w:lineRule="auto"/>
        <w:rPr/>
      </w:pPr>
      <w:r w:rsidDel="00000000" w:rsidR="00000000" w:rsidRPr="00000000">
        <w:rPr>
          <w:rtl w:val="0"/>
        </w:rPr>
      </w:r>
    </w:p>
    <w:p w:rsidR="00000000" w:rsidDel="00000000" w:rsidP="00000000" w:rsidRDefault="00000000" w:rsidRPr="00000000" w14:paraId="00000022">
      <w:pPr>
        <w:spacing w:line="360" w:lineRule="auto"/>
        <w:jc w:val="both"/>
        <w:rPr>
          <w:rFonts w:ascii="Times New Roman" w:cs="Times New Roman" w:eastAsia="Times New Roman" w:hAnsi="Times New Roman"/>
          <w:b w:val="1"/>
          <w:bCs w:val="1"/>
          <w:sz w:val="24"/>
          <w:szCs w:val="24"/>
        </w:rPr>
      </w:pPr>
      <w:r w:rsidDel="00000000" w:rsidR="00000000" w:rsidRPr="00000000">
        <w:rPr>
          <w:rtl w:val="0"/>
        </w:rPr>
      </w:r>
    </w:p>
    <w:p w:rsidR="00000000" w:rsidDel="00000000" w:rsidP="00000000" w:rsidRDefault="00000000" w:rsidRPr="00000000" w14:paraId="00000023">
      <w:pPr>
        <w:spacing w:line="360"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24">
      <w:pPr>
        <w:spacing w:line="360"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25">
      <w:pPr>
        <w:spacing w:line="360"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26">
      <w:pPr>
        <w:spacing w:line="360"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27">
      <w:pPr>
        <w:spacing w:line="360"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28">
      <w:pPr>
        <w:spacing w:line="360"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29">
      <w:pPr>
        <w:pStyle w:val="Heading2"/>
        <w:tabs>
          <w:tab w:val="center" w:leader="none" w:pos="869"/>
          <w:tab w:val="center" w:leader="none" w:pos="4579"/>
        </w:tabs>
        <w:ind w:left="0" w:firstLine="0"/>
        <w:rPr/>
      </w:pPr>
      <w:r w:rsidDel="00000000" w:rsidR="00000000" w:rsidRPr="00000000">
        <w:rPr>
          <w:rtl w:val="0"/>
        </w:rPr>
        <w:t xml:space="preserve">ARGUMENT </w:t>
      </w:r>
    </w:p>
    <w:p w:rsidR="00000000" w:rsidDel="00000000" w:rsidP="00000000" w:rsidRDefault="00000000" w:rsidRPr="00000000" w14:paraId="0000002A">
      <w:pPr>
        <w:spacing w:after="0" w:lineRule="auto"/>
        <w:ind w:left="411" w:firstLine="0"/>
        <w:jc w:val="center"/>
        <w:rPr/>
      </w:pPr>
      <w:r w:rsidDel="00000000" w:rsidR="00000000" w:rsidRPr="00000000">
        <w:rPr>
          <w:rtl w:val="0"/>
        </w:rPr>
      </w:r>
    </w:p>
    <w:p w:rsidR="00000000" w:rsidDel="00000000" w:rsidP="00000000" w:rsidRDefault="00000000" w:rsidRPr="00000000" w14:paraId="0000002B">
      <w:pPr>
        <w:spacing w:after="0" w:lineRule="auto"/>
        <w:ind w:left="345" w:firstLine="708"/>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Actualul </w:t>
      </w:r>
      <w:r w:rsidDel="00000000" w:rsidR="00000000" w:rsidRPr="00000000">
        <w:rPr>
          <w:rFonts w:ascii="Times New Roman" w:cs="Times New Roman" w:eastAsia="Times New Roman" w:hAnsi="Times New Roman"/>
          <w:b w:val="1"/>
          <w:bCs w:val="1"/>
          <w:sz w:val="24"/>
          <w:szCs w:val="24"/>
          <w:rtl w:val="0"/>
        </w:rPr>
        <w:t xml:space="preserve">Plan de dezvoltare instituţională</w:t>
      </w:r>
      <w:r w:rsidDel="00000000" w:rsidR="00000000" w:rsidRPr="00000000">
        <w:rPr>
          <w:rFonts w:ascii="Times New Roman" w:cs="Times New Roman" w:eastAsia="Times New Roman" w:hAnsi="Times New Roman"/>
          <w:sz w:val="24"/>
          <w:szCs w:val="24"/>
          <w:rtl w:val="0"/>
        </w:rPr>
        <w:t xml:space="preserve">are în vedere dezvoltarea Școlii Gimnaziale Stolnicul Constantin Cantacuzino din com. Isvoarele, jud. Giurgiu în perioada septembrie 2022 – septembrie 2026.</w:t>
      </w:r>
    </w:p>
    <w:p w:rsidR="00000000" w:rsidDel="00000000" w:rsidP="00000000" w:rsidRDefault="00000000" w:rsidRPr="00000000" w14:paraId="0000002C">
      <w:pPr>
        <w:spacing w:after="0" w:lineRule="auto"/>
        <w:ind w:left="345" w:firstLine="708"/>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Şcoala reprezintă cadrul organizat şi competent, cu responsabilităţi majore multiple în viaţa unei comunităţi pentru educarea şi instruirea tinerei generaţii. Rolul ei este de a continua într-un cadru organizat şi ştiinţific procesul de instruire şi educare a copiilor, proces început în familie, şi de adaptare a acestora la solicitările societăţii, de transmitere tinerei generaţii a valorilor culturale şi morale necesare comportamentului şi integrării lor în societatea contemporană. </w:t>
      </w:r>
    </w:p>
    <w:p w:rsidR="00000000" w:rsidDel="00000000" w:rsidP="00000000" w:rsidRDefault="00000000" w:rsidRPr="00000000" w14:paraId="0000002D">
      <w:pPr>
        <w:spacing w:after="0" w:lineRule="auto"/>
        <w:ind w:left="417" w:right="56" w:firstLine="708"/>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Proiectul de dezvoltare instituțională are o importanță deosebită, deoarece concentrează atenția asupra finalităților educaționale, asigurând concentrarea tuturor domeniilor funcționale ale managementului (curriculum, resurse umane, material-financiare, relații sistemice și comunitare) și asigură coerența strategiei pe termen lung a școlii.  </w:t>
      </w:r>
    </w:p>
    <w:p w:rsidR="00000000" w:rsidDel="00000000" w:rsidP="00000000" w:rsidRDefault="00000000" w:rsidRPr="00000000" w14:paraId="0000002E">
      <w:pPr>
        <w:spacing w:after="0" w:lineRule="auto"/>
        <w:ind w:left="417" w:right="56" w:firstLine="708"/>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Întocmirea Proiectul planului de dezvoltare instituțională s-a realizat plecând de la o radiografie realistă asupra mediului extern în care activează instituţia de învăţământ şi asupra mediului organizaţional intern şi prin consultarea părților interesate, ținându-se cont de factorii care influențează eficiența activității educaționale:  </w:t>
      </w:r>
    </w:p>
    <w:p w:rsidR="00000000" w:rsidDel="00000000" w:rsidP="00000000" w:rsidRDefault="00000000" w:rsidRPr="00000000" w14:paraId="0000002F">
      <w:pPr>
        <w:keepNext w:val="0"/>
        <w:keepLines w:val="0"/>
        <w:pageBreakBefore w:val="0"/>
        <w:widowControl w:val="1"/>
        <w:numPr>
          <w:ilvl w:val="0"/>
          <w:numId w:val="4"/>
        </w:numPr>
        <w:pBdr>
          <w:top w:color="000000" w:space="0" w:sz="0" w:val="none"/>
          <w:left w:color="000000" w:space="0" w:sz="0" w:val="none"/>
          <w:bottom w:color="000000" w:space="0" w:sz="0" w:val="none"/>
          <w:right w:color="000000" w:space="0" w:sz="0" w:val="none"/>
          <w:between w:color="000000" w:space="0" w:sz="0" w:val="none"/>
        </w:pBdr>
        <w:shd w:fill="auto" w:val="clear"/>
        <w:spacing w:after="0" w:before="0" w:line="259" w:lineRule="auto"/>
        <w:ind w:left="1872" w:right="0" w:hanging="360"/>
        <w:jc w:val="both"/>
        <w:rPr>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scăderea numărului de elevi, ca urmare a scăderii natalității;  </w:t>
      </w:r>
      <w:r w:rsidDel="00000000" w:rsidR="00000000" w:rsidRPr="00000000">
        <w:rPr>
          <w:rtl w:val="0"/>
        </w:rPr>
      </w:r>
    </w:p>
    <w:p w:rsidR="00000000" w:rsidDel="00000000" w:rsidP="00000000" w:rsidRDefault="00000000" w:rsidRPr="00000000" w14:paraId="00000030">
      <w:pPr>
        <w:keepNext w:val="0"/>
        <w:keepLines w:val="0"/>
        <w:pageBreakBefore w:val="0"/>
        <w:widowControl w:val="1"/>
        <w:numPr>
          <w:ilvl w:val="0"/>
          <w:numId w:val="4"/>
        </w:numPr>
        <w:pBdr>
          <w:top w:color="000000" w:space="0" w:sz="0" w:val="none"/>
          <w:left w:color="000000" w:space="0" w:sz="0" w:val="none"/>
          <w:bottom w:color="000000" w:space="0" w:sz="0" w:val="none"/>
          <w:right w:color="000000" w:space="0" w:sz="0" w:val="none"/>
          <w:between w:color="000000" w:space="0" w:sz="0" w:val="none"/>
        </w:pBdr>
        <w:shd w:fill="auto" w:val="clear"/>
        <w:spacing w:after="0" w:before="0" w:line="259" w:lineRule="auto"/>
        <w:ind w:left="1872" w:right="0" w:hanging="360"/>
        <w:jc w:val="both"/>
        <w:rPr>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schimbările educaționale și manageriale generate de reformele educaționale;  </w:t>
      </w:r>
      <w:r w:rsidDel="00000000" w:rsidR="00000000" w:rsidRPr="00000000">
        <w:rPr>
          <w:rtl w:val="0"/>
        </w:rPr>
      </w:r>
    </w:p>
    <w:p w:rsidR="00000000" w:rsidDel="00000000" w:rsidP="00000000" w:rsidRDefault="00000000" w:rsidRPr="00000000" w14:paraId="00000031">
      <w:pPr>
        <w:keepNext w:val="0"/>
        <w:keepLines w:val="0"/>
        <w:pageBreakBefore w:val="0"/>
        <w:widowControl w:val="1"/>
        <w:numPr>
          <w:ilvl w:val="0"/>
          <w:numId w:val="4"/>
        </w:numPr>
        <w:pBdr>
          <w:top w:color="000000" w:space="0" w:sz="0" w:val="none"/>
          <w:left w:color="000000" w:space="0" w:sz="0" w:val="none"/>
          <w:bottom w:color="000000" w:space="0" w:sz="0" w:val="none"/>
          <w:right w:color="000000" w:space="0" w:sz="0" w:val="none"/>
          <w:between w:color="000000" w:space="0" w:sz="0" w:val="none"/>
        </w:pBdr>
        <w:shd w:fill="auto" w:val="clear"/>
        <w:spacing w:after="0" w:before="0" w:line="259" w:lineRule="auto"/>
        <w:ind w:left="1872" w:right="0" w:hanging="360"/>
        <w:jc w:val="both"/>
        <w:rPr>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politica managerială a școlii și a comunității locale.</w:t>
      </w:r>
      <w:r w:rsidDel="00000000" w:rsidR="00000000" w:rsidRPr="00000000">
        <w:rPr>
          <w:rtl w:val="0"/>
        </w:rPr>
      </w:r>
    </w:p>
    <w:p w:rsidR="00000000" w:rsidDel="00000000" w:rsidP="00000000" w:rsidRDefault="00000000" w:rsidRPr="00000000" w14:paraId="00000032">
      <w:pPr>
        <w:spacing w:after="0" w:lineRule="auto"/>
        <w:ind w:left="345" w:firstLine="708"/>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Analiza SWOT a permis o evaluare echilibrată şi exigentă a resurselor şi mijloacelor, a impactului pe care factorii socio-economici, conjuncturali şi politici îl au asupra activităţii unităţii, avându-se în vedere următoarele aspecte:  </w:t>
      </w:r>
    </w:p>
    <w:p w:rsidR="00000000" w:rsidDel="00000000" w:rsidP="00000000" w:rsidRDefault="00000000" w:rsidRPr="00000000" w14:paraId="00000033">
      <w:pPr>
        <w:keepNext w:val="0"/>
        <w:keepLines w:val="0"/>
        <w:pageBreakBefore w:val="0"/>
        <w:widowControl w:val="1"/>
        <w:numPr>
          <w:ilvl w:val="0"/>
          <w:numId w:val="5"/>
        </w:numPr>
        <w:pBdr>
          <w:top w:color="000000" w:space="0" w:sz="0" w:val="none"/>
          <w:left w:color="000000" w:space="0" w:sz="0" w:val="none"/>
          <w:bottom w:color="000000" w:space="0" w:sz="0" w:val="none"/>
          <w:right w:color="000000" w:space="0" w:sz="0" w:val="none"/>
          <w:between w:color="000000" w:space="0" w:sz="0" w:val="none"/>
        </w:pBdr>
        <w:shd w:fill="auto" w:val="clear"/>
        <w:spacing w:after="0" w:before="0" w:line="270" w:lineRule="auto"/>
        <w:ind w:left="720" w:right="0" w:hanging="360"/>
        <w:jc w:val="both"/>
        <w:rPr>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elaborarea și punerea în practică a unei oferte educaționale care să permită pregătirea unitară și coerentă a elevilor de-a lungul celor trei niveluri de învățământ: preșcolar, primar și gimnazial; </w:t>
      </w:r>
      <w:r w:rsidDel="00000000" w:rsidR="00000000" w:rsidRPr="00000000">
        <w:rPr>
          <w:rtl w:val="0"/>
        </w:rPr>
      </w:r>
    </w:p>
    <w:p w:rsidR="00000000" w:rsidDel="00000000" w:rsidP="00000000" w:rsidRDefault="00000000" w:rsidRPr="00000000" w14:paraId="00000034">
      <w:pPr>
        <w:keepNext w:val="0"/>
        <w:keepLines w:val="0"/>
        <w:pageBreakBefore w:val="0"/>
        <w:widowControl w:val="1"/>
        <w:numPr>
          <w:ilvl w:val="0"/>
          <w:numId w:val="5"/>
        </w:numPr>
        <w:pBdr>
          <w:top w:color="000000" w:space="0" w:sz="0" w:val="none"/>
          <w:left w:color="000000" w:space="0" w:sz="0" w:val="none"/>
          <w:bottom w:color="000000" w:space="0" w:sz="0" w:val="none"/>
          <w:right w:color="000000" w:space="0" w:sz="0" w:val="none"/>
          <w:between w:color="000000" w:space="0" w:sz="0" w:val="none"/>
        </w:pBdr>
        <w:shd w:fill="auto" w:val="clear"/>
        <w:spacing w:after="0" w:before="0" w:line="270" w:lineRule="auto"/>
        <w:ind w:left="720" w:right="0" w:hanging="360"/>
        <w:jc w:val="both"/>
        <w:rPr>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crearea unui mediu de lucru adecvat cerințelor unei educații moderne;  </w:t>
      </w:r>
      <w:r w:rsidDel="00000000" w:rsidR="00000000" w:rsidRPr="00000000">
        <w:rPr>
          <w:rtl w:val="0"/>
        </w:rPr>
      </w:r>
    </w:p>
    <w:p w:rsidR="00000000" w:rsidDel="00000000" w:rsidP="00000000" w:rsidRDefault="00000000" w:rsidRPr="00000000" w14:paraId="00000035">
      <w:pPr>
        <w:keepNext w:val="0"/>
        <w:keepLines w:val="0"/>
        <w:pageBreakBefore w:val="0"/>
        <w:widowControl w:val="1"/>
        <w:numPr>
          <w:ilvl w:val="0"/>
          <w:numId w:val="5"/>
        </w:numPr>
        <w:pBdr>
          <w:top w:color="000000" w:space="0" w:sz="0" w:val="none"/>
          <w:left w:color="000000" w:space="0" w:sz="0" w:val="none"/>
          <w:bottom w:color="000000" w:space="0" w:sz="0" w:val="none"/>
          <w:right w:color="000000" w:space="0" w:sz="0" w:val="none"/>
          <w:between w:color="000000" w:space="0" w:sz="0" w:val="none"/>
        </w:pBdr>
        <w:shd w:fill="auto" w:val="clear"/>
        <w:spacing w:after="0" w:before="0" w:line="270" w:lineRule="auto"/>
        <w:ind w:left="720" w:right="0" w:hanging="360"/>
        <w:jc w:val="both"/>
        <w:rPr>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stabilirea de parteneriate, schimburi culturale și derularea de programe extracurriculare în vederea dobândirii de competențe necesare adaptării la schimbările continue ale societăţii; </w:t>
      </w:r>
      <w:r w:rsidDel="00000000" w:rsidR="00000000" w:rsidRPr="00000000">
        <w:rPr>
          <w:rtl w:val="0"/>
        </w:rPr>
      </w:r>
    </w:p>
    <w:p w:rsidR="00000000" w:rsidDel="00000000" w:rsidP="00000000" w:rsidRDefault="00000000" w:rsidRPr="00000000" w14:paraId="00000036">
      <w:pPr>
        <w:keepNext w:val="0"/>
        <w:keepLines w:val="0"/>
        <w:pageBreakBefore w:val="0"/>
        <w:widowControl w:val="1"/>
        <w:numPr>
          <w:ilvl w:val="0"/>
          <w:numId w:val="5"/>
        </w:numPr>
        <w:pBdr>
          <w:top w:color="000000" w:space="0" w:sz="0" w:val="none"/>
          <w:left w:color="000000" w:space="0" w:sz="0" w:val="none"/>
          <w:bottom w:color="000000" w:space="0" w:sz="0" w:val="none"/>
          <w:right w:color="000000" w:space="0" w:sz="0" w:val="none"/>
          <w:between w:color="000000" w:space="0" w:sz="0" w:val="none"/>
        </w:pBdr>
        <w:shd w:fill="auto" w:val="clear"/>
        <w:spacing w:after="0" w:before="0" w:line="270" w:lineRule="auto"/>
        <w:ind w:left="720" w:right="0" w:hanging="360"/>
        <w:jc w:val="both"/>
        <w:rPr>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profesionalizarea actului managerial;  </w:t>
      </w:r>
      <w:r w:rsidDel="00000000" w:rsidR="00000000" w:rsidRPr="00000000">
        <w:rPr>
          <w:rtl w:val="0"/>
        </w:rPr>
      </w:r>
    </w:p>
    <w:p w:rsidR="00000000" w:rsidDel="00000000" w:rsidP="00000000" w:rsidRDefault="00000000" w:rsidRPr="00000000" w14:paraId="00000037">
      <w:pPr>
        <w:keepNext w:val="0"/>
        <w:keepLines w:val="0"/>
        <w:pageBreakBefore w:val="0"/>
        <w:widowControl w:val="1"/>
        <w:numPr>
          <w:ilvl w:val="0"/>
          <w:numId w:val="5"/>
        </w:numPr>
        <w:pBdr>
          <w:top w:color="000000" w:space="0" w:sz="0" w:val="none"/>
          <w:left w:color="000000" w:space="0" w:sz="0" w:val="none"/>
          <w:bottom w:color="000000" w:space="0" w:sz="0" w:val="none"/>
          <w:right w:color="000000" w:space="0" w:sz="0" w:val="none"/>
          <w:between w:color="000000" w:space="0" w:sz="0" w:val="none"/>
        </w:pBdr>
        <w:shd w:fill="auto" w:val="clear"/>
        <w:spacing w:after="0" w:before="0" w:line="270" w:lineRule="auto"/>
        <w:ind w:left="720" w:right="0" w:hanging="360"/>
        <w:jc w:val="both"/>
        <w:rPr>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asigurarea unei baze materiale bune pentru desfășurarea procesului educațional și gestionarea eficientă a acesteia.  </w:t>
      </w:r>
      <w:r w:rsidDel="00000000" w:rsidR="00000000" w:rsidRPr="00000000">
        <w:rPr>
          <w:rtl w:val="0"/>
        </w:rPr>
      </w:r>
    </w:p>
    <w:p w:rsidR="00000000" w:rsidDel="00000000" w:rsidP="00000000" w:rsidRDefault="00000000" w:rsidRPr="00000000" w14:paraId="00000038">
      <w:pPr>
        <w:spacing w:after="0" w:lineRule="auto"/>
        <w:ind w:left="417" w:right="56" w:firstLine="708"/>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S-au reformulat ţintele strategice pentru perioada avută în vedere, pentru ca Planul de Dezvoltare Instituţională 2021-2025 să răspundă la nevoile şcolii şi să reflecte modificările legislative, cerințele societății actuale și valorile europene.  </w:t>
      </w:r>
    </w:p>
    <w:p w:rsidR="00000000" w:rsidDel="00000000" w:rsidP="00000000" w:rsidRDefault="00000000" w:rsidRPr="00000000" w14:paraId="00000039">
      <w:pPr>
        <w:spacing w:after="0" w:lineRule="auto"/>
        <w:ind w:left="547" w:right="141" w:firstLine="593"/>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Şcoala funcţionează ca un centru coordonator şi de legătură cu celelalte instituţii ale comunităţii şi cu ceilalţi factori cu preocupări educaţionale și se dezvoltă prin efortul combinat al structurii de conducere a școlii, al personalului școlii, al elevilor și părinților, aceștia alcătuind comunitatea educațională. De aici permanenţa actului educaţional, continua instruire şi educare a fiinţei umane, permanenta atenţie ce trebuie acordată schimbărilor de conţinut pe care le impune societatea şi capacitatea de adaptare a tinerilor la cerinţele mereu sporite ale societăţii contemporane.  </w:t>
      </w:r>
    </w:p>
    <w:p w:rsidR="00000000" w:rsidDel="00000000" w:rsidP="00000000" w:rsidRDefault="00000000" w:rsidRPr="00000000" w14:paraId="0000003A">
      <w:pPr>
        <w:spacing w:after="0" w:lineRule="auto"/>
        <w:ind w:left="547" w:right="141" w:firstLine="593"/>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3B">
      <w:pPr>
        <w:spacing w:line="360" w:lineRule="auto"/>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LEGILE SI DOCUMENTELE CARE STAU LA BAZA ELABORARII P.D.I.</w:t>
      </w:r>
    </w:p>
    <w:p w:rsidR="00000000" w:rsidDel="00000000" w:rsidP="00000000" w:rsidRDefault="00000000" w:rsidRPr="00000000" w14:paraId="0000003C">
      <w:pPr>
        <w:spacing w:after="247" w:lineRule="auto"/>
        <w:ind w:left="432" w:hanging="18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Acest Proiect de dezvoltare instituţională a fost conceput în conformitate cu următoarele acte normative:  </w:t>
      </w:r>
    </w:p>
    <w:p w:rsidR="00000000" w:rsidDel="00000000" w:rsidP="00000000" w:rsidRDefault="00000000" w:rsidRPr="00000000" w14:paraId="0000003D">
      <w:pPr>
        <w:pStyle w:val="Heading4"/>
        <w:numPr>
          <w:ilvl w:val="0"/>
          <w:numId w:val="6"/>
        </w:numPr>
        <w:spacing w:after="75" w:lineRule="auto"/>
        <w:ind w:left="720" w:hanging="360"/>
        <w:rPr>
          <w:sz w:val="24"/>
          <w:szCs w:val="24"/>
        </w:rPr>
      </w:pPr>
      <w:r w:rsidDel="00000000" w:rsidR="00000000" w:rsidRPr="00000000">
        <w:rPr>
          <w:rFonts w:ascii="Times New Roman" w:cs="Times New Roman" w:eastAsia="Times New Roman" w:hAnsi="Times New Roman"/>
          <w:sz w:val="24"/>
          <w:szCs w:val="24"/>
          <w:rtl w:val="0"/>
        </w:rPr>
        <w:t xml:space="preserve">Legea 198/2023, Legea educaţiei naţionale;</w:t>
      </w:r>
      <w:r w:rsidDel="00000000" w:rsidR="00000000" w:rsidRPr="00000000">
        <w:rPr>
          <w:rtl w:val="0"/>
        </w:rPr>
      </w:r>
    </w:p>
    <w:p w:rsidR="00000000" w:rsidDel="00000000" w:rsidP="00000000" w:rsidRDefault="00000000" w:rsidRPr="00000000" w14:paraId="0000003E">
      <w:pPr>
        <w:keepNext w:val="0"/>
        <w:keepLines w:val="0"/>
        <w:pageBreakBefore w:val="0"/>
        <w:widowControl w:val="1"/>
        <w:numPr>
          <w:ilvl w:val="0"/>
          <w:numId w:val="6"/>
        </w:numPr>
        <w:pBdr>
          <w:top w:color="000000" w:space="0" w:sz="0" w:val="none"/>
          <w:left w:color="000000" w:space="0" w:sz="0" w:val="none"/>
          <w:bottom w:color="000000" w:space="0" w:sz="0" w:val="none"/>
          <w:right w:color="000000" w:space="0" w:sz="0" w:val="none"/>
          <w:between w:color="000000" w:space="0" w:sz="0" w:val="none"/>
        </w:pBdr>
        <w:shd w:fill="auto" w:val="clear"/>
        <w:spacing w:after="0" w:before="0" w:line="270" w:lineRule="auto"/>
        <w:ind w:left="720" w:right="0" w:hanging="360"/>
        <w:jc w:val="both"/>
        <w:rPr>
          <w:b w:val="0"/>
          <w:bCs w:val="0"/>
          <w:i w:val="0"/>
          <w:iCs w:val="0"/>
          <w:smallCaps w:val="0"/>
          <w:strike w:val="0"/>
          <w:color w:val="000000"/>
          <w:sz w:val="24"/>
          <w:szCs w:val="24"/>
          <w:u w:val="none"/>
          <w:shd w:fill="auto" w:val="clear"/>
          <w:vertAlign w:val="baseline"/>
        </w:rPr>
      </w:pPr>
      <w:bookmarkStart w:colFirst="0" w:colLast="0" w:name="_4u5ej6uudys9" w:id="1"/>
      <w:bookmarkEnd w:id="1"/>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Ordinele, notele, notificările şi precizările Ministerului Educațieiși Cercetării  </w:t>
      </w:r>
      <w:r w:rsidDel="00000000" w:rsidR="00000000" w:rsidRPr="00000000">
        <w:rPr>
          <w:rtl w:val="0"/>
        </w:rPr>
      </w:r>
    </w:p>
    <w:p w:rsidR="00000000" w:rsidDel="00000000" w:rsidP="00000000" w:rsidRDefault="00000000" w:rsidRPr="00000000" w14:paraId="0000003F">
      <w:pPr>
        <w:keepNext w:val="0"/>
        <w:keepLines w:val="0"/>
        <w:pageBreakBefore w:val="0"/>
        <w:widowControl w:val="1"/>
        <w:numPr>
          <w:ilvl w:val="0"/>
          <w:numId w:val="6"/>
        </w:numPr>
        <w:pBdr>
          <w:top w:color="000000" w:space="0" w:sz="0" w:val="none"/>
          <w:left w:color="000000" w:space="0" w:sz="0" w:val="none"/>
          <w:bottom w:color="000000" w:space="0" w:sz="0" w:val="none"/>
          <w:right w:color="000000" w:space="0" w:sz="0" w:val="none"/>
          <w:between w:color="000000" w:space="0" w:sz="0" w:val="none"/>
        </w:pBdr>
        <w:shd w:fill="auto" w:val="clear"/>
        <w:spacing w:after="0" w:before="0" w:line="270" w:lineRule="auto"/>
        <w:ind w:left="720" w:right="0" w:hanging="360"/>
        <w:jc w:val="both"/>
        <w:rPr>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Programul de Guvernare pe perioada 2010 – 2020, capitolul Educaţie; </w:t>
      </w:r>
      <w:r w:rsidDel="00000000" w:rsidR="00000000" w:rsidRPr="00000000">
        <w:rPr>
          <w:rtl w:val="0"/>
        </w:rPr>
      </w:r>
    </w:p>
    <w:p w:rsidR="00000000" w:rsidDel="00000000" w:rsidP="00000000" w:rsidRDefault="00000000" w:rsidRPr="00000000" w14:paraId="00000040">
      <w:pPr>
        <w:keepNext w:val="0"/>
        <w:keepLines w:val="0"/>
        <w:pageBreakBefore w:val="0"/>
        <w:widowControl w:val="1"/>
        <w:numPr>
          <w:ilvl w:val="0"/>
          <w:numId w:val="6"/>
        </w:numPr>
        <w:pBdr>
          <w:top w:color="000000" w:space="0" w:sz="0" w:val="none"/>
          <w:left w:color="000000" w:space="0" w:sz="0" w:val="none"/>
          <w:bottom w:color="000000" w:space="0" w:sz="0" w:val="none"/>
          <w:right w:color="000000" w:space="0" w:sz="0" w:val="none"/>
          <w:between w:color="000000" w:space="0" w:sz="0" w:val="none"/>
        </w:pBdr>
        <w:shd w:fill="auto" w:val="clear"/>
        <w:spacing w:after="51" w:before="0" w:line="270" w:lineRule="auto"/>
        <w:ind w:left="720" w:right="0" w:hanging="360"/>
        <w:jc w:val="both"/>
        <w:rPr>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LEGE nr. 87/2006 pentru aprobarea Ordonanţei de urgenţă a Guvernului nr. </w:t>
      </w:r>
      <w:r w:rsidDel="00000000" w:rsidR="00000000" w:rsidRPr="00000000">
        <w:rPr>
          <w:rtl w:val="0"/>
        </w:rPr>
      </w:r>
    </w:p>
    <w:p w:rsidR="00000000" w:rsidDel="00000000" w:rsidP="00000000" w:rsidRDefault="00000000" w:rsidRPr="00000000" w14:paraId="00000041">
      <w:pPr>
        <w:ind w:left="1870" w:firstLine="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75/12.07.2005 privind asigurarea calităţii educaţiei; </w:t>
      </w:r>
    </w:p>
    <w:p w:rsidR="00000000" w:rsidDel="00000000" w:rsidP="00000000" w:rsidRDefault="00000000" w:rsidRPr="00000000" w14:paraId="00000042">
      <w:pPr>
        <w:keepNext w:val="0"/>
        <w:keepLines w:val="0"/>
        <w:pageBreakBefore w:val="0"/>
        <w:widowControl w:val="1"/>
        <w:numPr>
          <w:ilvl w:val="0"/>
          <w:numId w:val="7"/>
        </w:numPr>
        <w:pBdr>
          <w:top w:color="000000" w:space="0" w:sz="0" w:val="none"/>
          <w:left w:color="000000" w:space="0" w:sz="0" w:val="none"/>
          <w:bottom w:color="000000" w:space="0" w:sz="0" w:val="none"/>
          <w:right w:color="000000" w:space="0" w:sz="0" w:val="none"/>
          <w:between w:color="000000" w:space="0" w:sz="0" w:val="none"/>
        </w:pBdr>
        <w:shd w:fill="auto" w:val="clear"/>
        <w:spacing w:after="0" w:before="0" w:line="270" w:lineRule="auto"/>
        <w:ind w:left="720" w:right="0" w:hanging="360"/>
        <w:jc w:val="both"/>
        <w:rPr>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HOTĂRÂRE de GUVERN nr. 21/10.01.2007 privind aprobarea Standardelor de autorizare de funcţionare provizorie a unităţilor de învăţământ preuniversitar, precum şi a Standardelor de acreditare şi de evaluare periodică a unităţilor de învăţământ preuniversitar; </w:t>
      </w:r>
      <w:r w:rsidDel="00000000" w:rsidR="00000000" w:rsidRPr="00000000">
        <w:rPr>
          <w:rtl w:val="0"/>
        </w:rPr>
      </w:r>
    </w:p>
    <w:p w:rsidR="00000000" w:rsidDel="00000000" w:rsidP="00000000" w:rsidRDefault="00000000" w:rsidRPr="00000000" w14:paraId="00000043">
      <w:pPr>
        <w:keepNext w:val="0"/>
        <w:keepLines w:val="0"/>
        <w:pageBreakBefore w:val="0"/>
        <w:widowControl w:val="1"/>
        <w:numPr>
          <w:ilvl w:val="0"/>
          <w:numId w:val="7"/>
        </w:numPr>
        <w:pBdr>
          <w:top w:color="000000" w:space="0" w:sz="0" w:val="none"/>
          <w:left w:color="000000" w:space="0" w:sz="0" w:val="none"/>
          <w:bottom w:color="000000" w:space="0" w:sz="0" w:val="none"/>
          <w:right w:color="000000" w:space="0" w:sz="0" w:val="none"/>
          <w:between w:color="000000" w:space="0" w:sz="0" w:val="none"/>
        </w:pBdr>
        <w:shd w:fill="auto" w:val="clear"/>
        <w:spacing w:after="0" w:before="0" w:line="270" w:lineRule="auto"/>
        <w:ind w:left="720" w:right="0" w:hanging="360"/>
        <w:jc w:val="both"/>
        <w:rPr>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HOTĂRÂRE DE GUVERN nr. 22/25.01.2007 pentru aprobarea Metodologiei de evaluare instituţională în vederea autorizării, acreditării şi evaluării periodice a organizaţiilor furnizoare de educaţie; </w:t>
      </w:r>
      <w:r w:rsidDel="00000000" w:rsidR="00000000" w:rsidRPr="00000000">
        <w:rPr>
          <w:rtl w:val="0"/>
        </w:rPr>
      </w:r>
    </w:p>
    <w:p w:rsidR="00000000" w:rsidDel="00000000" w:rsidP="00000000" w:rsidRDefault="00000000" w:rsidRPr="00000000" w14:paraId="00000044">
      <w:pPr>
        <w:keepNext w:val="0"/>
        <w:keepLines w:val="0"/>
        <w:pageBreakBefore w:val="0"/>
        <w:widowControl w:val="1"/>
        <w:numPr>
          <w:ilvl w:val="0"/>
          <w:numId w:val="7"/>
        </w:numPr>
        <w:pBdr>
          <w:top w:color="000000" w:space="0" w:sz="0" w:val="none"/>
          <w:left w:color="000000" w:space="0" w:sz="0" w:val="none"/>
          <w:bottom w:color="000000" w:space="0" w:sz="0" w:val="none"/>
          <w:right w:color="000000" w:space="0" w:sz="0" w:val="none"/>
          <w:between w:color="000000" w:space="0" w:sz="0" w:val="none"/>
        </w:pBdr>
        <w:shd w:fill="auto" w:val="clear"/>
        <w:spacing w:after="0" w:before="0" w:line="270" w:lineRule="auto"/>
        <w:ind w:left="720" w:right="0" w:hanging="360"/>
        <w:jc w:val="both"/>
        <w:rPr>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Standarde de referință și indicatori de perfomanță pentru evaluarea și asigurarea calității în învățământul preuniversitar; </w:t>
      </w:r>
      <w:r w:rsidDel="00000000" w:rsidR="00000000" w:rsidRPr="00000000">
        <w:rPr>
          <w:rtl w:val="0"/>
        </w:rPr>
      </w:r>
    </w:p>
    <w:p w:rsidR="00000000" w:rsidDel="00000000" w:rsidP="00000000" w:rsidRDefault="00000000" w:rsidRPr="00000000" w14:paraId="00000045">
      <w:pPr>
        <w:keepNext w:val="0"/>
        <w:keepLines w:val="0"/>
        <w:pageBreakBefore w:val="0"/>
        <w:widowControl w:val="1"/>
        <w:numPr>
          <w:ilvl w:val="0"/>
          <w:numId w:val="7"/>
        </w:numPr>
        <w:pBdr>
          <w:top w:color="000000" w:space="0" w:sz="0" w:val="none"/>
          <w:left w:color="000000" w:space="0" w:sz="0" w:val="none"/>
          <w:bottom w:color="000000" w:space="0" w:sz="0" w:val="none"/>
          <w:right w:color="000000" w:space="0" w:sz="0" w:val="none"/>
          <w:between w:color="000000" w:space="0" w:sz="0" w:val="none"/>
        </w:pBdr>
        <w:shd w:fill="auto" w:val="clear"/>
        <w:spacing w:after="0" w:before="0" w:line="270" w:lineRule="auto"/>
        <w:ind w:left="720" w:right="0" w:hanging="360"/>
        <w:jc w:val="both"/>
        <w:rPr>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Obiectivele Strategiei Europa 2020, capitolul IV. Educație; </w:t>
      </w:r>
      <w:r w:rsidDel="00000000" w:rsidR="00000000" w:rsidRPr="00000000">
        <w:rPr>
          <w:rtl w:val="0"/>
        </w:rPr>
      </w:r>
    </w:p>
    <w:p w:rsidR="00000000" w:rsidDel="00000000" w:rsidP="00000000" w:rsidRDefault="00000000" w:rsidRPr="00000000" w14:paraId="00000046">
      <w:pPr>
        <w:keepNext w:val="0"/>
        <w:keepLines w:val="0"/>
        <w:pageBreakBefore w:val="0"/>
        <w:widowControl w:val="1"/>
        <w:numPr>
          <w:ilvl w:val="0"/>
          <w:numId w:val="7"/>
        </w:numPr>
        <w:pBdr>
          <w:top w:color="000000" w:space="0" w:sz="0" w:val="none"/>
          <w:left w:color="000000" w:space="0" w:sz="0" w:val="none"/>
          <w:bottom w:color="000000" w:space="0" w:sz="0" w:val="none"/>
          <w:right w:color="000000" w:space="0" w:sz="0" w:val="none"/>
          <w:between w:color="000000" w:space="0" w:sz="0" w:val="none"/>
        </w:pBdr>
        <w:shd w:fill="auto" w:val="clear"/>
        <w:spacing w:after="0" w:before="0" w:line="270" w:lineRule="auto"/>
        <w:ind w:left="720" w:right="0" w:hanging="360"/>
        <w:jc w:val="both"/>
        <w:rPr>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Metodologia formării continue a personalului didactic din învăţământul preuniversitar; </w:t>
      </w:r>
      <w:r w:rsidDel="00000000" w:rsidR="00000000" w:rsidRPr="00000000">
        <w:rPr>
          <w:rtl w:val="0"/>
        </w:rPr>
      </w:r>
    </w:p>
    <w:p w:rsidR="00000000" w:rsidDel="00000000" w:rsidP="00000000" w:rsidRDefault="00000000" w:rsidRPr="00000000" w14:paraId="00000047">
      <w:pPr>
        <w:keepNext w:val="0"/>
        <w:keepLines w:val="0"/>
        <w:pageBreakBefore w:val="0"/>
        <w:widowControl w:val="1"/>
        <w:numPr>
          <w:ilvl w:val="0"/>
          <w:numId w:val="7"/>
        </w:numPr>
        <w:pBdr>
          <w:top w:color="000000" w:space="0" w:sz="0" w:val="none"/>
          <w:left w:color="000000" w:space="0" w:sz="0" w:val="none"/>
          <w:bottom w:color="000000" w:space="0" w:sz="0" w:val="none"/>
          <w:right w:color="000000" w:space="0" w:sz="0" w:val="none"/>
          <w:between w:color="000000" w:space="0" w:sz="0" w:val="none"/>
        </w:pBdr>
        <w:shd w:fill="auto" w:val="clear"/>
        <w:spacing w:after="0" w:before="0" w:line="270" w:lineRule="auto"/>
        <w:ind w:left="720" w:right="0" w:hanging="360"/>
        <w:jc w:val="both"/>
        <w:rPr>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Regulamentul de Organizare şi Funcţionare a unităţilor de învăţământ preuniversitar,  2022,2023,2024,2025</w:t>
      </w:r>
      <w:r w:rsidDel="00000000" w:rsidR="00000000" w:rsidRPr="00000000">
        <w:rPr>
          <w:rtl w:val="0"/>
        </w:rPr>
      </w:r>
    </w:p>
    <w:p w:rsidR="00000000" w:rsidDel="00000000" w:rsidP="00000000" w:rsidRDefault="00000000" w:rsidRPr="00000000" w14:paraId="00000048">
      <w:pPr>
        <w:keepNext w:val="0"/>
        <w:keepLines w:val="0"/>
        <w:pageBreakBefore w:val="0"/>
        <w:widowControl w:val="1"/>
        <w:numPr>
          <w:ilvl w:val="0"/>
          <w:numId w:val="7"/>
        </w:numPr>
        <w:pBdr>
          <w:top w:color="000000" w:space="0" w:sz="0" w:val="none"/>
          <w:left w:color="000000" w:space="0" w:sz="0" w:val="none"/>
          <w:bottom w:color="000000" w:space="0" w:sz="0" w:val="none"/>
          <w:right w:color="000000" w:space="0" w:sz="0" w:val="none"/>
          <w:between w:color="000000" w:space="0" w:sz="0" w:val="none"/>
        </w:pBdr>
        <w:shd w:fill="auto" w:val="clear"/>
        <w:spacing w:after="0" w:before="0" w:line="270" w:lineRule="auto"/>
        <w:ind w:left="720" w:right="0" w:hanging="360"/>
        <w:jc w:val="both"/>
        <w:rPr>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Ordin 3638/ 27.03.2012 Aprobarea standardelor de formare continuă a persoanelor cu funcții manageriale; </w:t>
      </w:r>
      <w:r w:rsidDel="00000000" w:rsidR="00000000" w:rsidRPr="00000000">
        <w:rPr>
          <w:rtl w:val="0"/>
        </w:rPr>
      </w:r>
    </w:p>
    <w:p w:rsidR="00000000" w:rsidDel="00000000" w:rsidP="00000000" w:rsidRDefault="00000000" w:rsidRPr="00000000" w14:paraId="00000049">
      <w:pPr>
        <w:keepNext w:val="0"/>
        <w:keepLines w:val="0"/>
        <w:pageBreakBefore w:val="0"/>
        <w:widowControl w:val="1"/>
        <w:numPr>
          <w:ilvl w:val="0"/>
          <w:numId w:val="7"/>
        </w:numPr>
        <w:pBdr>
          <w:top w:color="000000" w:space="0" w:sz="0" w:val="none"/>
          <w:left w:color="000000" w:space="0" w:sz="0" w:val="none"/>
          <w:bottom w:color="000000" w:space="0" w:sz="0" w:val="none"/>
          <w:right w:color="000000" w:space="0" w:sz="0" w:val="none"/>
          <w:between w:color="000000" w:space="0" w:sz="0" w:val="none"/>
        </w:pBdr>
        <w:shd w:fill="auto" w:val="clear"/>
        <w:spacing w:after="0" w:before="0" w:line="270" w:lineRule="auto"/>
        <w:ind w:left="720" w:right="0" w:hanging="360"/>
        <w:jc w:val="both"/>
        <w:rPr>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OMECTS nr. 3545/2012 Adoptarea politicii în managementul educațional preuniversitar. </w:t>
      </w:r>
      <w:r w:rsidDel="00000000" w:rsidR="00000000" w:rsidRPr="00000000">
        <w:rPr>
          <w:rtl w:val="0"/>
        </w:rPr>
      </w:r>
    </w:p>
    <w:p w:rsidR="00000000" w:rsidDel="00000000" w:rsidP="00000000" w:rsidRDefault="00000000" w:rsidRPr="00000000" w14:paraId="0000004A">
      <w:pPr>
        <w:keepNext w:val="0"/>
        <w:keepLines w:val="0"/>
        <w:pageBreakBefore w:val="0"/>
        <w:widowControl w:val="1"/>
        <w:numPr>
          <w:ilvl w:val="0"/>
          <w:numId w:val="7"/>
        </w:numPr>
        <w:pBdr>
          <w:top w:color="000000" w:space="0" w:sz="0" w:val="none"/>
          <w:left w:color="000000" w:space="0" w:sz="0" w:val="none"/>
          <w:bottom w:color="000000" w:space="0" w:sz="0" w:val="none"/>
          <w:right w:color="000000" w:space="0" w:sz="0" w:val="none"/>
          <w:between w:color="000000" w:space="0" w:sz="0" w:val="none"/>
        </w:pBdr>
        <w:shd w:fill="auto" w:val="clear"/>
        <w:spacing w:after="275" w:before="0" w:line="270" w:lineRule="auto"/>
        <w:ind w:left="720" w:right="0" w:hanging="360"/>
        <w:jc w:val="both"/>
        <w:rPr>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Ordinul MECI nr. 5132 / 2009 privind activităţile specifice funcţiei de diriginte. </w:t>
      </w:r>
      <w:r w:rsidDel="00000000" w:rsidR="00000000" w:rsidRPr="00000000">
        <w:rPr>
          <w:rtl w:val="0"/>
        </w:rPr>
      </w:r>
    </w:p>
    <w:p w:rsidR="00000000" w:rsidDel="00000000" w:rsidP="00000000" w:rsidRDefault="00000000" w:rsidRPr="00000000" w14:paraId="0000004B">
      <w:pPr>
        <w:spacing w:after="12" w:lineRule="auto"/>
        <w:ind w:left="432" w:firstLine="0"/>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4C">
      <w:pPr>
        <w:spacing w:after="12" w:lineRule="auto"/>
        <w:ind w:left="432" w:firstLine="0"/>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4D">
      <w:pPr>
        <w:spacing w:after="12" w:lineRule="auto"/>
        <w:ind w:left="432" w:firstLine="0"/>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4E">
      <w:pPr>
        <w:spacing w:after="12" w:lineRule="auto"/>
        <w:ind w:left="432" w:firstLine="0"/>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4F">
      <w:pPr>
        <w:spacing w:after="12" w:lineRule="auto"/>
        <w:ind w:left="432" w:firstLine="0"/>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50">
      <w:pPr>
        <w:spacing w:after="12" w:lineRule="auto"/>
        <w:ind w:left="432" w:firstLine="0"/>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51">
      <w:pPr>
        <w:spacing w:line="360" w:lineRule="auto"/>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CINE SUNTEM?</w:t>
      </w:r>
    </w:p>
    <w:p w:rsidR="00000000" w:rsidDel="00000000" w:rsidP="00000000" w:rsidRDefault="00000000" w:rsidRPr="00000000" w14:paraId="00000052">
      <w:pPr>
        <w:spacing w:line="360" w:lineRule="auto"/>
        <w:ind w:firstLine="708"/>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Suntem o școală de tradiție, situată în comuna Isvoarele, care oferă servicii educaționale comunității din cele trei sate ale sale. </w:t>
      </w:r>
    </w:p>
    <w:p w:rsidR="00000000" w:rsidDel="00000000" w:rsidP="00000000" w:rsidRDefault="00000000" w:rsidRPr="00000000" w14:paraId="00000053">
      <w:pPr>
        <w:spacing w:line="360" w:lineRule="auto"/>
        <w:ind w:firstLine="708"/>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Începuturile școlii se pierd în negura timpului, având o vechime de peste 100 de ani. În anul centenar, 2018, a fost decorată cu Ordinul ”Meritul pentru învățământ” de președintele României, domnul Klaus Johannis.</w:t>
      </w:r>
    </w:p>
    <w:p w:rsidR="00000000" w:rsidDel="00000000" w:rsidP="00000000" w:rsidRDefault="00000000" w:rsidRPr="00000000" w14:paraId="00000054">
      <w:pP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Cele trei niveluri de învățământ (preșcolar, primar și gimnazial) funcționează într-un singur schimb (de dimineață), procesul de învățământ desfășurându-se în regim simultan la toate cele trei niveluri, din cauza numărului mic de copii înscriși la fiecare clasă.</w:t>
      </w:r>
    </w:p>
    <w:tbl>
      <w:tblPr>
        <w:tblStyle w:val="Table1"/>
        <w:tblpPr w:leftFromText="180" w:rightFromText="180" w:topFromText="0" w:bottomFromText="0" w:vertAnchor="text" w:horzAnchor="text" w:tblpX="10597" w:tblpY="921"/>
        <w:tblW w:w="2418.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2418"/>
        <w:tblGridChange w:id="0">
          <w:tblGrid>
            <w:gridCol w:w="2418"/>
          </w:tblGrid>
        </w:tblGridChange>
      </w:tblGrid>
      <w:tr>
        <w:trPr>
          <w:cantSplit w:val="0"/>
          <w:trHeight w:val="30" w:hRule="atLeast"/>
          <w:tblHeader w:val="0"/>
        </w:trPr>
        <w:tc>
          <w:tcPr>
            <w:tcBorders>
              <w:top w:color="000000" w:space="0" w:sz="4" w:val="single"/>
              <w:left w:color="000000" w:space="0" w:sz="4" w:val="single"/>
              <w:bottom w:color="000000" w:space="0" w:sz="4" w:val="single"/>
              <w:right w:color="000000" w:space="0" w:sz="4" w:val="single"/>
            </w:tcBorders>
            <w:tcMar>
              <w:left w:w="108.0" w:type="dxa"/>
              <w:right w:w="108.0" w:type="dxa"/>
            </w:tcMar>
          </w:tcPr>
          <w:p w:rsidR="00000000" w:rsidDel="00000000" w:rsidP="00000000" w:rsidRDefault="00000000" w:rsidRPr="00000000" w14:paraId="00000055">
            <w:pPr>
              <w:spacing w:line="360" w:lineRule="auto"/>
              <w:jc w:val="both"/>
              <w:rPr>
                <w:rFonts w:ascii="Times New Roman" w:cs="Times New Roman" w:eastAsia="Times New Roman" w:hAnsi="Times New Roman"/>
                <w:sz w:val="24"/>
                <w:szCs w:val="24"/>
                <w:vertAlign w:val="baseline"/>
              </w:rPr>
            </w:pPr>
            <w:r w:rsidDel="00000000" w:rsidR="00000000" w:rsidRPr="00000000">
              <w:rPr>
                <w:rtl w:val="0"/>
              </w:rPr>
            </w:r>
          </w:p>
        </w:tc>
      </w:tr>
      <w:tr>
        <w:trPr>
          <w:cantSplit w:val="0"/>
          <w:trHeight w:val="30" w:hRule="atLeast"/>
          <w:tblHeader w:val="0"/>
        </w:trPr>
        <w:tc>
          <w:tcPr>
            <w:tcBorders>
              <w:top w:color="000000" w:space="0" w:sz="4" w:val="single"/>
              <w:left w:color="000000" w:space="0" w:sz="4" w:val="single"/>
              <w:bottom w:color="000000" w:space="0" w:sz="4" w:val="single"/>
              <w:right w:color="000000" w:space="0" w:sz="4" w:val="single"/>
            </w:tcBorders>
            <w:tcMar>
              <w:left w:w="108.0" w:type="dxa"/>
              <w:right w:w="108.0" w:type="dxa"/>
            </w:tcMar>
          </w:tcPr>
          <w:p w:rsidR="00000000" w:rsidDel="00000000" w:rsidP="00000000" w:rsidRDefault="00000000" w:rsidRPr="00000000" w14:paraId="00000056">
            <w:pPr>
              <w:spacing w:line="360" w:lineRule="auto"/>
              <w:jc w:val="both"/>
              <w:rPr>
                <w:rFonts w:ascii="Times New Roman" w:cs="Times New Roman" w:eastAsia="Times New Roman" w:hAnsi="Times New Roman"/>
                <w:sz w:val="24"/>
                <w:szCs w:val="24"/>
                <w:vertAlign w:val="baseline"/>
              </w:rPr>
            </w:pPr>
            <w:r w:rsidDel="00000000" w:rsidR="00000000" w:rsidRPr="00000000">
              <w:rPr>
                <w:rtl w:val="0"/>
              </w:rPr>
            </w:r>
          </w:p>
        </w:tc>
      </w:tr>
    </w:tbl>
    <w:p w:rsidR="00000000" w:rsidDel="00000000" w:rsidP="00000000" w:rsidRDefault="00000000" w:rsidRPr="00000000" w14:paraId="00000057">
      <w:pPr>
        <w:spacing w:line="360" w:lineRule="auto"/>
        <w:ind w:firstLine="708"/>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În anul școlar 2025-2026, procesul instructiv–educativ este asigurat de o echipă didactică , formată din  cadre didactice, distribuite după statut astfel: 1 titulari,1 cadru didactic pe viabilitatea postului,  2 pensionari,7 suplinitori calificați,1 cadru didactic necalificat. Distribuția personalului angajat, după gradele didactice obținute, se prezintă astfel: 1 cadru didactice cu gradul didactic I,1 cadru didactic cu gradul didactic II, 3 cadre didactice cu gradul didactic definitiv și 6 cadre didactice debutante și 1 cadru didactic necalificat.</w:t>
      </w:r>
    </w:p>
    <w:p w:rsidR="00000000" w:rsidDel="00000000" w:rsidP="00000000" w:rsidRDefault="00000000" w:rsidRPr="00000000" w14:paraId="00000058">
      <w:pPr>
        <w:spacing w:line="360" w:lineRule="auto"/>
        <w:ind w:firstLine="708"/>
        <w:jc w:val="both"/>
        <w:rPr>
          <w:rFonts w:ascii="Times New Roman" w:cs="Times New Roman" w:eastAsia="Times New Roman" w:hAnsi="Times New Roman"/>
          <w:sz w:val="24"/>
          <w:szCs w:val="24"/>
        </w:rPr>
      </w:pPr>
      <w:r w:rsidDel="00000000" w:rsidR="00000000" w:rsidRPr="00000000">
        <w:rPr>
          <w:rtl w:val="0"/>
        </w:rPr>
      </w:r>
    </w:p>
    <w:tbl>
      <w:tblPr>
        <w:tblStyle w:val="Table2"/>
        <w:tblpPr w:leftFromText="180" w:rightFromText="180" w:topFromText="0" w:bottomFromText="0" w:vertAnchor="text" w:horzAnchor="text" w:tblpX="10597" w:tblpY="550"/>
        <w:tblW w:w="1968.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1968"/>
        <w:tblGridChange w:id="0">
          <w:tblGrid>
            <w:gridCol w:w="1968"/>
          </w:tblGrid>
        </w:tblGridChange>
      </w:tblGrid>
      <w:tr>
        <w:trPr>
          <w:cantSplit w:val="0"/>
          <w:trHeight w:val="30" w:hRule="atLeast"/>
          <w:tblHeader w:val="0"/>
        </w:trPr>
        <w:tc>
          <w:tcPr>
            <w:tcBorders>
              <w:top w:color="000000" w:space="0" w:sz="4" w:val="single"/>
              <w:left w:color="000000" w:space="0" w:sz="4" w:val="single"/>
              <w:bottom w:color="000000" w:space="0" w:sz="4" w:val="single"/>
              <w:right w:color="000000" w:space="0" w:sz="4" w:val="single"/>
            </w:tcBorders>
            <w:tcMar>
              <w:left w:w="108.0" w:type="dxa"/>
              <w:right w:w="108.0" w:type="dxa"/>
            </w:tcMar>
          </w:tcPr>
          <w:p w:rsidR="00000000" w:rsidDel="00000000" w:rsidP="00000000" w:rsidRDefault="00000000" w:rsidRPr="00000000" w14:paraId="00000059">
            <w:pPr>
              <w:spacing w:line="360" w:lineRule="auto"/>
              <w:jc w:val="both"/>
              <w:rPr>
                <w:rFonts w:ascii="Times New Roman" w:cs="Times New Roman" w:eastAsia="Times New Roman" w:hAnsi="Times New Roman"/>
                <w:sz w:val="24"/>
                <w:szCs w:val="24"/>
                <w:vertAlign w:val="baseline"/>
              </w:rPr>
            </w:pPr>
            <w:r w:rsidDel="00000000" w:rsidR="00000000" w:rsidRPr="00000000">
              <w:rPr>
                <w:rtl w:val="0"/>
              </w:rPr>
            </w:r>
          </w:p>
        </w:tc>
      </w:tr>
      <w:tr>
        <w:trPr>
          <w:cantSplit w:val="0"/>
          <w:trHeight w:val="30" w:hRule="atLeast"/>
          <w:tblHeader w:val="0"/>
        </w:trPr>
        <w:tc>
          <w:tcPr>
            <w:tcBorders>
              <w:top w:color="000000" w:space="0" w:sz="4" w:val="single"/>
              <w:left w:color="000000" w:space="0" w:sz="4" w:val="single"/>
              <w:bottom w:color="000000" w:space="0" w:sz="4" w:val="single"/>
              <w:right w:color="000000" w:space="0" w:sz="4" w:val="single"/>
            </w:tcBorders>
            <w:tcMar>
              <w:left w:w="108.0" w:type="dxa"/>
              <w:right w:w="108.0" w:type="dxa"/>
            </w:tcMar>
          </w:tcPr>
          <w:p w:rsidR="00000000" w:rsidDel="00000000" w:rsidP="00000000" w:rsidRDefault="00000000" w:rsidRPr="00000000" w14:paraId="0000005A">
            <w:pPr>
              <w:spacing w:line="360" w:lineRule="auto"/>
              <w:jc w:val="both"/>
              <w:rPr>
                <w:rFonts w:ascii="Times New Roman" w:cs="Times New Roman" w:eastAsia="Times New Roman" w:hAnsi="Times New Roman"/>
                <w:sz w:val="24"/>
                <w:szCs w:val="24"/>
                <w:vertAlign w:val="baseline"/>
              </w:rPr>
            </w:pPr>
            <w:r w:rsidDel="00000000" w:rsidR="00000000" w:rsidRPr="00000000">
              <w:rPr>
                <w:rtl w:val="0"/>
              </w:rPr>
            </w:r>
          </w:p>
        </w:tc>
      </w:tr>
    </w:tbl>
    <w:p w:rsidR="00000000" w:rsidDel="00000000" w:rsidP="00000000" w:rsidRDefault="00000000" w:rsidRPr="00000000" w14:paraId="0000005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sz w:val="24"/>
          <w:szCs w:val="24"/>
          <w:vertAlign w:val="baseline"/>
        </w:rPr>
      </w:pPr>
      <w:r w:rsidDel="00000000" w:rsidR="00000000" w:rsidRPr="00000000">
        <w:rPr>
          <w:rtl w:val="0"/>
        </w:rPr>
      </w:r>
    </w:p>
    <w:tbl>
      <w:tblPr>
        <w:tblStyle w:val="Table3"/>
        <w:tblpPr w:leftFromText="180" w:rightFromText="180" w:topFromText="0" w:bottomFromText="0" w:vertAnchor="text" w:horzAnchor="text" w:tblpX="2192" w:tblpY="464"/>
        <w:tblW w:w="9030.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1701"/>
        <w:gridCol w:w="776"/>
        <w:gridCol w:w="776"/>
        <w:gridCol w:w="776"/>
        <w:gridCol w:w="776"/>
        <w:gridCol w:w="776"/>
        <w:gridCol w:w="776"/>
        <w:gridCol w:w="968"/>
        <w:gridCol w:w="825"/>
        <w:gridCol w:w="880"/>
        <w:tblGridChange w:id="0">
          <w:tblGrid>
            <w:gridCol w:w="1701"/>
            <w:gridCol w:w="776"/>
            <w:gridCol w:w="776"/>
            <w:gridCol w:w="776"/>
            <w:gridCol w:w="776"/>
            <w:gridCol w:w="776"/>
            <w:gridCol w:w="776"/>
            <w:gridCol w:w="968"/>
            <w:gridCol w:w="825"/>
            <w:gridCol w:w="880"/>
          </w:tblGrid>
        </w:tblGridChange>
      </w:tblGrid>
      <w:tr>
        <w:trPr>
          <w:cantSplit w:val="0"/>
          <w:tblHeader w:val="0"/>
        </w:trPr>
        <w:tc>
          <w:tcPr>
            <w:tcBorders>
              <w:top w:color="000000" w:space="0" w:sz="4" w:val="single"/>
              <w:left w:color="000000" w:space="0" w:sz="4" w:val="single"/>
              <w:bottom w:color="000000" w:space="0" w:sz="4" w:val="single"/>
              <w:right w:color="000000" w:space="0" w:sz="4" w:val="single"/>
            </w:tcBorders>
            <w:tcMar>
              <w:top w:w="0.0" w:type="dxa"/>
              <w:left w:w="108.0" w:type="dxa"/>
              <w:bottom w:w="0.0" w:type="dxa"/>
              <w:right w:w="108.0" w:type="dxa"/>
            </w:tcMar>
          </w:tcPr>
          <w:p w:rsidR="00000000" w:rsidDel="00000000" w:rsidP="00000000" w:rsidRDefault="00000000" w:rsidRPr="00000000" w14:paraId="0000005C">
            <w:pPr>
              <w:spacing w:after="0"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Nr. elevi</w:t>
            </w:r>
          </w:p>
        </w:tc>
        <w:tc>
          <w:tcPr>
            <w:tcBorders>
              <w:top w:color="000000" w:space="0" w:sz="4" w:val="single"/>
              <w:left w:color="000000" w:space="0" w:sz="4" w:val="single"/>
              <w:bottom w:color="000000" w:space="0" w:sz="4" w:val="single"/>
              <w:right w:color="000000" w:space="0" w:sz="4" w:val="single"/>
            </w:tcBorders>
            <w:tcMar>
              <w:top w:w="0.0" w:type="dxa"/>
              <w:left w:w="108.0" w:type="dxa"/>
              <w:bottom w:w="0.0" w:type="dxa"/>
              <w:right w:w="108.0" w:type="dxa"/>
            </w:tcMar>
          </w:tcPr>
          <w:p w:rsidR="00000000" w:rsidDel="00000000" w:rsidP="00000000" w:rsidRDefault="00000000" w:rsidRPr="00000000" w14:paraId="0000005D">
            <w:pPr>
              <w:spacing w:after="0"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2016-2017</w:t>
            </w:r>
          </w:p>
        </w:tc>
        <w:tc>
          <w:tcPr>
            <w:tcBorders>
              <w:top w:color="000000" w:space="0" w:sz="4" w:val="single"/>
              <w:left w:color="000000" w:space="0" w:sz="4" w:val="single"/>
              <w:bottom w:color="000000" w:space="0" w:sz="4" w:val="single"/>
              <w:right w:color="000000" w:space="0" w:sz="4" w:val="single"/>
            </w:tcBorders>
            <w:tcMar>
              <w:top w:w="0.0" w:type="dxa"/>
              <w:left w:w="108.0" w:type="dxa"/>
              <w:bottom w:w="0.0" w:type="dxa"/>
              <w:right w:w="108.0" w:type="dxa"/>
            </w:tcMar>
          </w:tcPr>
          <w:p w:rsidR="00000000" w:rsidDel="00000000" w:rsidP="00000000" w:rsidRDefault="00000000" w:rsidRPr="00000000" w14:paraId="0000005E">
            <w:pPr>
              <w:spacing w:after="0"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2017-2018</w:t>
            </w:r>
          </w:p>
        </w:tc>
        <w:tc>
          <w:tcPr>
            <w:tcBorders>
              <w:top w:color="000000" w:space="0" w:sz="4" w:val="single"/>
              <w:left w:color="000000" w:space="0" w:sz="4" w:val="single"/>
              <w:bottom w:color="000000" w:space="0" w:sz="4" w:val="single"/>
              <w:right w:color="000000" w:space="0" w:sz="4" w:val="single"/>
            </w:tcBorders>
            <w:tcMar>
              <w:top w:w="0.0" w:type="dxa"/>
              <w:left w:w="108.0" w:type="dxa"/>
              <w:bottom w:w="0.0" w:type="dxa"/>
              <w:right w:w="108.0" w:type="dxa"/>
            </w:tcMar>
          </w:tcPr>
          <w:p w:rsidR="00000000" w:rsidDel="00000000" w:rsidP="00000000" w:rsidRDefault="00000000" w:rsidRPr="00000000" w14:paraId="0000005F">
            <w:pPr>
              <w:spacing w:after="0"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2018- 2019</w:t>
            </w:r>
          </w:p>
        </w:tc>
        <w:tc>
          <w:tcPr>
            <w:tcBorders>
              <w:top w:color="000000" w:space="0" w:sz="4" w:val="single"/>
              <w:left w:color="000000" w:space="0" w:sz="4" w:val="single"/>
              <w:bottom w:color="000000" w:space="0" w:sz="4" w:val="single"/>
              <w:right w:color="000000" w:space="0" w:sz="4" w:val="single"/>
            </w:tcBorders>
            <w:tcMar>
              <w:top w:w="0.0" w:type="dxa"/>
              <w:left w:w="108.0" w:type="dxa"/>
              <w:bottom w:w="0.0" w:type="dxa"/>
              <w:right w:w="108.0" w:type="dxa"/>
            </w:tcMar>
          </w:tcPr>
          <w:p w:rsidR="00000000" w:rsidDel="00000000" w:rsidP="00000000" w:rsidRDefault="00000000" w:rsidRPr="00000000" w14:paraId="00000060">
            <w:pPr>
              <w:spacing w:after="0"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2019-2020</w:t>
            </w:r>
          </w:p>
        </w:tc>
        <w:tc>
          <w:tcPr>
            <w:tcBorders>
              <w:top w:color="000000" w:space="0" w:sz="4" w:val="single"/>
              <w:left w:color="000000" w:space="0" w:sz="4" w:val="single"/>
              <w:bottom w:color="000000" w:space="0" w:sz="4" w:val="single"/>
              <w:right w:color="000000" w:space="0" w:sz="4" w:val="single"/>
            </w:tcBorders>
            <w:tcMar>
              <w:top w:w="0.0" w:type="dxa"/>
              <w:left w:w="108.0" w:type="dxa"/>
              <w:bottom w:w="0.0" w:type="dxa"/>
              <w:right w:w="108.0" w:type="dxa"/>
            </w:tcMar>
          </w:tcPr>
          <w:p w:rsidR="00000000" w:rsidDel="00000000" w:rsidP="00000000" w:rsidRDefault="00000000" w:rsidRPr="00000000" w14:paraId="00000061">
            <w:pPr>
              <w:spacing w:after="0"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2020-2021</w:t>
            </w:r>
          </w:p>
        </w:tc>
        <w:tc>
          <w:tcPr>
            <w:tcBorders>
              <w:top w:color="000000" w:space="0" w:sz="4" w:val="single"/>
              <w:left w:color="000000" w:space="0" w:sz="4" w:val="single"/>
              <w:bottom w:color="000000" w:space="0" w:sz="4" w:val="single"/>
              <w:right w:color="000000" w:space="0" w:sz="4" w:val="single"/>
            </w:tcBorders>
            <w:tcMar>
              <w:top w:w="0.0" w:type="dxa"/>
              <w:left w:w="108.0" w:type="dxa"/>
              <w:bottom w:w="0.0" w:type="dxa"/>
              <w:right w:w="108.0" w:type="dxa"/>
            </w:tcMar>
          </w:tcPr>
          <w:p w:rsidR="00000000" w:rsidDel="00000000" w:rsidP="00000000" w:rsidRDefault="00000000" w:rsidRPr="00000000" w14:paraId="00000062">
            <w:pPr>
              <w:spacing w:after="0"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2021-2022</w:t>
            </w:r>
          </w:p>
        </w:tc>
        <w:tc>
          <w:tcPr>
            <w:tcBorders>
              <w:top w:color="000000" w:space="0" w:sz="4" w:val="single"/>
              <w:left w:color="000000" w:space="0" w:sz="4" w:val="single"/>
              <w:bottom w:color="000000" w:space="0" w:sz="4" w:val="single"/>
              <w:right w:color="000000" w:space="0" w:sz="4" w:val="single"/>
            </w:tcBorders>
            <w:shd w:fill="auto" w:val="clear"/>
            <w:tcMar>
              <w:top w:w="0.0" w:type="dxa"/>
              <w:left w:w="108.0" w:type="dxa"/>
              <w:bottom w:w="0.0" w:type="dxa"/>
              <w:right w:w="108.0" w:type="dxa"/>
            </w:tcMar>
          </w:tcPr>
          <w:p w:rsidR="00000000" w:rsidDel="00000000" w:rsidP="00000000" w:rsidRDefault="00000000" w:rsidRPr="00000000" w14:paraId="00000063">
            <w:pPr>
              <w:spacing w:after="0" w:line="240" w:lineRule="auto"/>
              <w:rPr/>
            </w:pPr>
            <w:r w:rsidDel="00000000" w:rsidR="00000000" w:rsidRPr="00000000">
              <w:rPr>
                <w:rFonts w:ascii="Times New Roman" w:cs="Times New Roman" w:eastAsia="Times New Roman" w:hAnsi="Times New Roman"/>
                <w:sz w:val="24"/>
                <w:szCs w:val="24"/>
                <w:rtl w:val="0"/>
              </w:rPr>
              <w:t xml:space="preserve">2022-2023</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auto" w:val="clear"/>
            <w:tcMar>
              <w:top w:w="0.0" w:type="dxa"/>
              <w:left w:w="108.0" w:type="dxa"/>
              <w:bottom w:w="0.0" w:type="dxa"/>
              <w:right w:w="108.0" w:type="dxa"/>
            </w:tcMar>
          </w:tcPr>
          <w:p w:rsidR="00000000" w:rsidDel="00000000" w:rsidP="00000000" w:rsidRDefault="00000000" w:rsidRPr="00000000" w14:paraId="00000064">
            <w:pPr>
              <w:spacing w:after="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2023-2024</w:t>
            </w:r>
          </w:p>
        </w:tc>
        <w:tc>
          <w:tcPr>
            <w:tcBorders>
              <w:top w:color="000000" w:space="0" w:sz="4" w:val="single"/>
              <w:left w:color="000000" w:space="0" w:sz="4" w:val="single"/>
              <w:bottom w:color="000000" w:space="0" w:sz="4" w:val="single"/>
              <w:right w:color="000000" w:space="0" w:sz="4" w:val="single"/>
            </w:tcBorders>
            <w:shd w:fill="auto" w:val="clear"/>
            <w:tcMar>
              <w:top w:w="0.0" w:type="dxa"/>
              <w:left w:w="108.0" w:type="dxa"/>
              <w:bottom w:w="0.0" w:type="dxa"/>
              <w:right w:w="108.0" w:type="dxa"/>
            </w:tcMar>
          </w:tcPr>
          <w:p w:rsidR="00000000" w:rsidDel="00000000" w:rsidP="00000000" w:rsidRDefault="00000000" w:rsidRPr="00000000" w14:paraId="00000065">
            <w:pPr>
              <w:spacing w:after="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2024-2025</w:t>
            </w:r>
          </w:p>
        </w:tc>
      </w:tr>
      <w:tr>
        <w:trPr>
          <w:cantSplit w:val="0"/>
          <w:tblHeader w:val="0"/>
        </w:trPr>
        <w:tc>
          <w:tcPr>
            <w:tcBorders>
              <w:top w:color="000000" w:space="0" w:sz="4" w:val="single"/>
              <w:left w:color="000000" w:space="0" w:sz="4" w:val="single"/>
              <w:bottom w:color="000000" w:space="0" w:sz="4" w:val="single"/>
              <w:right w:color="000000" w:space="0" w:sz="4" w:val="single"/>
            </w:tcBorders>
            <w:tcMar>
              <w:top w:w="0.0" w:type="dxa"/>
              <w:left w:w="108.0" w:type="dxa"/>
              <w:bottom w:w="0.0" w:type="dxa"/>
              <w:right w:w="108.0" w:type="dxa"/>
            </w:tcMar>
          </w:tcPr>
          <w:p w:rsidR="00000000" w:rsidDel="00000000" w:rsidP="00000000" w:rsidRDefault="00000000" w:rsidRPr="00000000" w14:paraId="00000066">
            <w:pPr>
              <w:spacing w:after="0"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Preșcolar</w:t>
            </w:r>
          </w:p>
        </w:tc>
        <w:tc>
          <w:tcPr>
            <w:tcBorders>
              <w:top w:color="000000" w:space="0" w:sz="4" w:val="single"/>
              <w:left w:color="000000" w:space="0" w:sz="4" w:val="single"/>
              <w:bottom w:color="000000" w:space="0" w:sz="4" w:val="single"/>
              <w:right w:color="000000" w:space="0" w:sz="4" w:val="single"/>
            </w:tcBorders>
            <w:tcMar>
              <w:top w:w="0.0" w:type="dxa"/>
              <w:left w:w="108.0" w:type="dxa"/>
              <w:bottom w:w="0.0" w:type="dxa"/>
              <w:right w:w="108.0" w:type="dxa"/>
            </w:tcMar>
          </w:tcPr>
          <w:p w:rsidR="00000000" w:rsidDel="00000000" w:rsidP="00000000" w:rsidRDefault="00000000" w:rsidRPr="00000000" w14:paraId="00000067">
            <w:pPr>
              <w:spacing w:after="0"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22</w:t>
            </w:r>
          </w:p>
        </w:tc>
        <w:tc>
          <w:tcPr>
            <w:tcBorders>
              <w:top w:color="000000" w:space="0" w:sz="4" w:val="single"/>
              <w:left w:color="000000" w:space="0" w:sz="4" w:val="single"/>
              <w:bottom w:color="000000" w:space="0" w:sz="4" w:val="single"/>
              <w:right w:color="000000" w:space="0" w:sz="4" w:val="single"/>
            </w:tcBorders>
            <w:tcMar>
              <w:top w:w="0.0" w:type="dxa"/>
              <w:left w:w="108.0" w:type="dxa"/>
              <w:bottom w:w="0.0" w:type="dxa"/>
              <w:right w:w="108.0" w:type="dxa"/>
            </w:tcMar>
          </w:tcPr>
          <w:p w:rsidR="00000000" w:rsidDel="00000000" w:rsidP="00000000" w:rsidRDefault="00000000" w:rsidRPr="00000000" w14:paraId="00000068">
            <w:pPr>
              <w:spacing w:after="0"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20</w:t>
            </w:r>
          </w:p>
        </w:tc>
        <w:tc>
          <w:tcPr>
            <w:tcBorders>
              <w:top w:color="000000" w:space="0" w:sz="4" w:val="single"/>
              <w:left w:color="000000" w:space="0" w:sz="4" w:val="single"/>
              <w:bottom w:color="000000" w:space="0" w:sz="4" w:val="single"/>
              <w:right w:color="000000" w:space="0" w:sz="4" w:val="single"/>
            </w:tcBorders>
            <w:tcMar>
              <w:top w:w="0.0" w:type="dxa"/>
              <w:left w:w="108.0" w:type="dxa"/>
              <w:bottom w:w="0.0" w:type="dxa"/>
              <w:right w:w="108.0" w:type="dxa"/>
            </w:tcMar>
          </w:tcPr>
          <w:p w:rsidR="00000000" w:rsidDel="00000000" w:rsidP="00000000" w:rsidRDefault="00000000" w:rsidRPr="00000000" w14:paraId="00000069">
            <w:pPr>
              <w:spacing w:after="0"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20</w:t>
            </w:r>
          </w:p>
        </w:tc>
        <w:tc>
          <w:tcPr>
            <w:tcBorders>
              <w:top w:color="000000" w:space="0" w:sz="4" w:val="single"/>
              <w:left w:color="000000" w:space="0" w:sz="4" w:val="single"/>
              <w:bottom w:color="000000" w:space="0" w:sz="4" w:val="single"/>
              <w:right w:color="000000" w:space="0" w:sz="4" w:val="single"/>
            </w:tcBorders>
            <w:tcMar>
              <w:top w:w="0.0" w:type="dxa"/>
              <w:left w:w="108.0" w:type="dxa"/>
              <w:bottom w:w="0.0" w:type="dxa"/>
              <w:right w:w="108.0" w:type="dxa"/>
            </w:tcMar>
          </w:tcPr>
          <w:p w:rsidR="00000000" w:rsidDel="00000000" w:rsidP="00000000" w:rsidRDefault="00000000" w:rsidRPr="00000000" w14:paraId="0000006A">
            <w:pPr>
              <w:spacing w:after="0"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26</w:t>
            </w:r>
          </w:p>
        </w:tc>
        <w:tc>
          <w:tcPr>
            <w:tcBorders>
              <w:top w:color="000000" w:space="0" w:sz="4" w:val="single"/>
              <w:left w:color="000000" w:space="0" w:sz="4" w:val="single"/>
              <w:bottom w:color="000000" w:space="0" w:sz="4" w:val="single"/>
              <w:right w:color="000000" w:space="0" w:sz="4" w:val="single"/>
            </w:tcBorders>
            <w:tcMar>
              <w:top w:w="0.0" w:type="dxa"/>
              <w:left w:w="108.0" w:type="dxa"/>
              <w:bottom w:w="0.0" w:type="dxa"/>
              <w:right w:w="108.0" w:type="dxa"/>
            </w:tcMar>
          </w:tcPr>
          <w:p w:rsidR="00000000" w:rsidDel="00000000" w:rsidP="00000000" w:rsidRDefault="00000000" w:rsidRPr="00000000" w14:paraId="0000006B">
            <w:pPr>
              <w:spacing w:after="0"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22</w:t>
            </w:r>
          </w:p>
        </w:tc>
        <w:tc>
          <w:tcPr>
            <w:tcBorders>
              <w:top w:color="000000" w:space="0" w:sz="4" w:val="single"/>
              <w:left w:color="000000" w:space="0" w:sz="4" w:val="single"/>
              <w:bottom w:color="000000" w:space="0" w:sz="4" w:val="single"/>
              <w:right w:color="000000" w:space="0" w:sz="4" w:val="single"/>
            </w:tcBorders>
            <w:tcMar>
              <w:top w:w="0.0" w:type="dxa"/>
              <w:left w:w="108.0" w:type="dxa"/>
              <w:bottom w:w="0.0" w:type="dxa"/>
              <w:right w:w="108.0" w:type="dxa"/>
            </w:tcMar>
          </w:tcPr>
          <w:p w:rsidR="00000000" w:rsidDel="00000000" w:rsidP="00000000" w:rsidRDefault="00000000" w:rsidRPr="00000000" w14:paraId="0000006C">
            <w:pPr>
              <w:spacing w:after="0"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20</w:t>
            </w:r>
          </w:p>
        </w:tc>
        <w:tc>
          <w:tcPr>
            <w:tcBorders>
              <w:top w:color="000000" w:space="0" w:sz="4" w:val="single"/>
              <w:left w:color="000000" w:space="0" w:sz="4" w:val="single"/>
              <w:bottom w:color="000000" w:space="0" w:sz="4" w:val="single"/>
              <w:right w:color="000000" w:space="0" w:sz="4" w:val="single"/>
            </w:tcBorders>
            <w:shd w:fill="auto" w:val="clear"/>
            <w:tcMar>
              <w:top w:w="0.0" w:type="dxa"/>
              <w:left w:w="108.0" w:type="dxa"/>
              <w:bottom w:w="0.0" w:type="dxa"/>
              <w:right w:w="108.0" w:type="dxa"/>
            </w:tcMar>
          </w:tcPr>
          <w:p w:rsidR="00000000" w:rsidDel="00000000" w:rsidP="00000000" w:rsidRDefault="00000000" w:rsidRPr="00000000" w14:paraId="0000006D">
            <w:pPr>
              <w:spacing w:after="0" w:line="240" w:lineRule="auto"/>
              <w:rPr/>
            </w:pPr>
            <w:r w:rsidDel="00000000" w:rsidR="00000000" w:rsidRPr="00000000">
              <w:rPr>
                <w:rFonts w:ascii="Times New Roman" w:cs="Times New Roman" w:eastAsia="Times New Roman" w:hAnsi="Times New Roman"/>
                <w:sz w:val="24"/>
                <w:szCs w:val="24"/>
                <w:rtl w:val="0"/>
              </w:rPr>
              <w:t xml:space="preserve">15</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auto" w:val="clear"/>
            <w:tcMar>
              <w:top w:w="0.0" w:type="dxa"/>
              <w:left w:w="108.0" w:type="dxa"/>
              <w:bottom w:w="0.0" w:type="dxa"/>
              <w:right w:w="108.0" w:type="dxa"/>
            </w:tcMar>
          </w:tcPr>
          <w:p w:rsidR="00000000" w:rsidDel="00000000" w:rsidP="00000000" w:rsidRDefault="00000000" w:rsidRPr="00000000" w14:paraId="0000006E">
            <w:pPr>
              <w:spacing w:after="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15</w:t>
            </w:r>
          </w:p>
        </w:tc>
        <w:tc>
          <w:tcPr>
            <w:tcBorders>
              <w:top w:color="000000" w:space="0" w:sz="4" w:val="single"/>
              <w:left w:color="000000" w:space="0" w:sz="4" w:val="single"/>
              <w:bottom w:color="000000" w:space="0" w:sz="4" w:val="single"/>
              <w:right w:color="000000" w:space="0" w:sz="4" w:val="single"/>
            </w:tcBorders>
            <w:shd w:fill="auto" w:val="clear"/>
            <w:tcMar>
              <w:top w:w="0.0" w:type="dxa"/>
              <w:left w:w="108.0" w:type="dxa"/>
              <w:bottom w:w="0.0" w:type="dxa"/>
              <w:right w:w="108.0" w:type="dxa"/>
            </w:tcMar>
          </w:tcPr>
          <w:p w:rsidR="00000000" w:rsidDel="00000000" w:rsidP="00000000" w:rsidRDefault="00000000" w:rsidRPr="00000000" w14:paraId="0000006F">
            <w:pPr>
              <w:spacing w:after="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14</w:t>
            </w:r>
          </w:p>
        </w:tc>
      </w:tr>
      <w:tr>
        <w:trPr>
          <w:cantSplit w:val="0"/>
          <w:tblHeader w:val="0"/>
        </w:trPr>
        <w:tc>
          <w:tcPr>
            <w:tcBorders>
              <w:top w:color="000000" w:space="0" w:sz="4" w:val="single"/>
              <w:left w:color="000000" w:space="0" w:sz="4" w:val="single"/>
              <w:bottom w:color="000000" w:space="0" w:sz="4" w:val="single"/>
              <w:right w:color="000000" w:space="0" w:sz="4" w:val="single"/>
            </w:tcBorders>
            <w:tcMar>
              <w:top w:w="0.0" w:type="dxa"/>
              <w:left w:w="108.0" w:type="dxa"/>
              <w:bottom w:w="0.0" w:type="dxa"/>
              <w:right w:w="108.0" w:type="dxa"/>
            </w:tcMar>
          </w:tcPr>
          <w:p w:rsidR="00000000" w:rsidDel="00000000" w:rsidP="00000000" w:rsidRDefault="00000000" w:rsidRPr="00000000" w14:paraId="00000070">
            <w:pPr>
              <w:spacing w:after="0"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Primar</w:t>
            </w:r>
          </w:p>
        </w:tc>
        <w:tc>
          <w:tcPr>
            <w:tcBorders>
              <w:top w:color="000000" w:space="0" w:sz="4" w:val="single"/>
              <w:left w:color="000000" w:space="0" w:sz="4" w:val="single"/>
              <w:bottom w:color="000000" w:space="0" w:sz="4" w:val="single"/>
              <w:right w:color="000000" w:space="0" w:sz="4" w:val="single"/>
            </w:tcBorders>
            <w:tcMar>
              <w:top w:w="0.0" w:type="dxa"/>
              <w:left w:w="108.0" w:type="dxa"/>
              <w:bottom w:w="0.0" w:type="dxa"/>
              <w:right w:w="108.0" w:type="dxa"/>
            </w:tcMar>
          </w:tcPr>
          <w:p w:rsidR="00000000" w:rsidDel="00000000" w:rsidP="00000000" w:rsidRDefault="00000000" w:rsidRPr="00000000" w14:paraId="00000071">
            <w:pPr>
              <w:spacing w:after="0"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48</w:t>
            </w:r>
          </w:p>
        </w:tc>
        <w:tc>
          <w:tcPr>
            <w:tcBorders>
              <w:top w:color="000000" w:space="0" w:sz="4" w:val="single"/>
              <w:left w:color="000000" w:space="0" w:sz="4" w:val="single"/>
              <w:bottom w:color="000000" w:space="0" w:sz="4" w:val="single"/>
              <w:right w:color="000000" w:space="0" w:sz="4" w:val="single"/>
            </w:tcBorders>
            <w:tcMar>
              <w:top w:w="0.0" w:type="dxa"/>
              <w:left w:w="108.0" w:type="dxa"/>
              <w:bottom w:w="0.0" w:type="dxa"/>
              <w:right w:w="108.0" w:type="dxa"/>
            </w:tcMar>
          </w:tcPr>
          <w:p w:rsidR="00000000" w:rsidDel="00000000" w:rsidP="00000000" w:rsidRDefault="00000000" w:rsidRPr="00000000" w14:paraId="00000072">
            <w:pPr>
              <w:spacing w:after="0"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47</w:t>
            </w:r>
          </w:p>
        </w:tc>
        <w:tc>
          <w:tcPr>
            <w:tcBorders>
              <w:top w:color="000000" w:space="0" w:sz="4" w:val="single"/>
              <w:left w:color="000000" w:space="0" w:sz="4" w:val="single"/>
              <w:bottom w:color="000000" w:space="0" w:sz="4" w:val="single"/>
              <w:right w:color="000000" w:space="0" w:sz="4" w:val="single"/>
            </w:tcBorders>
            <w:tcMar>
              <w:top w:w="0.0" w:type="dxa"/>
              <w:left w:w="108.0" w:type="dxa"/>
              <w:bottom w:w="0.0" w:type="dxa"/>
              <w:right w:w="108.0" w:type="dxa"/>
            </w:tcMar>
          </w:tcPr>
          <w:p w:rsidR="00000000" w:rsidDel="00000000" w:rsidP="00000000" w:rsidRDefault="00000000" w:rsidRPr="00000000" w14:paraId="00000073">
            <w:pPr>
              <w:spacing w:after="0"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43</w:t>
            </w:r>
          </w:p>
        </w:tc>
        <w:tc>
          <w:tcPr>
            <w:tcBorders>
              <w:top w:color="000000" w:space="0" w:sz="4" w:val="single"/>
              <w:left w:color="000000" w:space="0" w:sz="4" w:val="single"/>
              <w:bottom w:color="000000" w:space="0" w:sz="4" w:val="single"/>
              <w:right w:color="000000" w:space="0" w:sz="4" w:val="single"/>
            </w:tcBorders>
            <w:tcMar>
              <w:top w:w="0.0" w:type="dxa"/>
              <w:left w:w="108.0" w:type="dxa"/>
              <w:bottom w:w="0.0" w:type="dxa"/>
              <w:right w:w="108.0" w:type="dxa"/>
            </w:tcMar>
          </w:tcPr>
          <w:p w:rsidR="00000000" w:rsidDel="00000000" w:rsidP="00000000" w:rsidRDefault="00000000" w:rsidRPr="00000000" w14:paraId="00000074">
            <w:pPr>
              <w:spacing w:after="0"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44</w:t>
            </w:r>
          </w:p>
        </w:tc>
        <w:tc>
          <w:tcPr>
            <w:tcBorders>
              <w:top w:color="000000" w:space="0" w:sz="4" w:val="single"/>
              <w:left w:color="000000" w:space="0" w:sz="4" w:val="single"/>
              <w:bottom w:color="000000" w:space="0" w:sz="4" w:val="single"/>
              <w:right w:color="000000" w:space="0" w:sz="4" w:val="single"/>
            </w:tcBorders>
            <w:tcMar>
              <w:top w:w="0.0" w:type="dxa"/>
              <w:left w:w="108.0" w:type="dxa"/>
              <w:bottom w:w="0.0" w:type="dxa"/>
              <w:right w:w="108.0" w:type="dxa"/>
            </w:tcMar>
          </w:tcPr>
          <w:p w:rsidR="00000000" w:rsidDel="00000000" w:rsidP="00000000" w:rsidRDefault="00000000" w:rsidRPr="00000000" w14:paraId="00000075">
            <w:pPr>
              <w:spacing w:after="0"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35</w:t>
            </w:r>
          </w:p>
        </w:tc>
        <w:tc>
          <w:tcPr>
            <w:tcBorders>
              <w:top w:color="000000" w:space="0" w:sz="4" w:val="single"/>
              <w:left w:color="000000" w:space="0" w:sz="4" w:val="single"/>
              <w:bottom w:color="000000" w:space="0" w:sz="4" w:val="single"/>
              <w:right w:color="000000" w:space="0" w:sz="4" w:val="single"/>
            </w:tcBorders>
            <w:tcMar>
              <w:top w:w="0.0" w:type="dxa"/>
              <w:left w:w="108.0" w:type="dxa"/>
              <w:bottom w:w="0.0" w:type="dxa"/>
              <w:right w:w="108.0" w:type="dxa"/>
            </w:tcMar>
          </w:tcPr>
          <w:p w:rsidR="00000000" w:rsidDel="00000000" w:rsidP="00000000" w:rsidRDefault="00000000" w:rsidRPr="00000000" w14:paraId="00000076">
            <w:pPr>
              <w:spacing w:after="0"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23</w:t>
            </w:r>
          </w:p>
        </w:tc>
        <w:tc>
          <w:tcPr>
            <w:tcBorders>
              <w:top w:color="000000" w:space="0" w:sz="4" w:val="single"/>
              <w:left w:color="000000" w:space="0" w:sz="4" w:val="single"/>
              <w:bottom w:color="000000" w:space="0" w:sz="4" w:val="single"/>
              <w:right w:color="000000" w:space="0" w:sz="4" w:val="single"/>
            </w:tcBorders>
            <w:shd w:fill="auto" w:val="clear"/>
            <w:tcMar>
              <w:top w:w="0.0" w:type="dxa"/>
              <w:left w:w="108.0" w:type="dxa"/>
              <w:bottom w:w="0.0" w:type="dxa"/>
              <w:right w:w="108.0" w:type="dxa"/>
            </w:tcMar>
          </w:tcPr>
          <w:p w:rsidR="00000000" w:rsidDel="00000000" w:rsidP="00000000" w:rsidRDefault="00000000" w:rsidRPr="00000000" w14:paraId="00000077">
            <w:pPr>
              <w:spacing w:after="0" w:line="240" w:lineRule="auto"/>
              <w:rPr/>
            </w:pPr>
            <w:r w:rsidDel="00000000" w:rsidR="00000000" w:rsidRPr="00000000">
              <w:rPr>
                <w:rFonts w:ascii="Times New Roman" w:cs="Times New Roman" w:eastAsia="Times New Roman" w:hAnsi="Times New Roman"/>
                <w:sz w:val="24"/>
                <w:szCs w:val="24"/>
                <w:rtl w:val="0"/>
              </w:rPr>
              <w:t xml:space="preserve">33</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auto" w:val="clear"/>
            <w:tcMar>
              <w:top w:w="0.0" w:type="dxa"/>
              <w:left w:w="108.0" w:type="dxa"/>
              <w:bottom w:w="0.0" w:type="dxa"/>
              <w:right w:w="108.0" w:type="dxa"/>
            </w:tcMar>
          </w:tcPr>
          <w:p w:rsidR="00000000" w:rsidDel="00000000" w:rsidP="00000000" w:rsidRDefault="00000000" w:rsidRPr="00000000" w14:paraId="00000078">
            <w:pPr>
              <w:spacing w:after="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36</w:t>
            </w:r>
          </w:p>
        </w:tc>
        <w:tc>
          <w:tcPr>
            <w:tcBorders>
              <w:top w:color="000000" w:space="0" w:sz="4" w:val="single"/>
              <w:left w:color="000000" w:space="0" w:sz="4" w:val="single"/>
              <w:bottom w:color="000000" w:space="0" w:sz="4" w:val="single"/>
              <w:right w:color="000000" w:space="0" w:sz="4" w:val="single"/>
            </w:tcBorders>
            <w:shd w:fill="auto" w:val="clear"/>
            <w:tcMar>
              <w:top w:w="0.0" w:type="dxa"/>
              <w:left w:w="108.0" w:type="dxa"/>
              <w:bottom w:w="0.0" w:type="dxa"/>
              <w:right w:w="108.0" w:type="dxa"/>
            </w:tcMar>
          </w:tcPr>
          <w:p w:rsidR="00000000" w:rsidDel="00000000" w:rsidP="00000000" w:rsidRDefault="00000000" w:rsidRPr="00000000" w14:paraId="00000079">
            <w:pPr>
              <w:spacing w:after="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36</w:t>
            </w:r>
          </w:p>
        </w:tc>
      </w:tr>
      <w:tr>
        <w:trPr>
          <w:cantSplit w:val="0"/>
          <w:tblHeader w:val="0"/>
        </w:trPr>
        <w:tc>
          <w:tcPr>
            <w:tcBorders>
              <w:top w:color="000000" w:space="0" w:sz="4" w:val="single"/>
              <w:left w:color="000000" w:space="0" w:sz="4" w:val="single"/>
              <w:bottom w:color="000000" w:space="0" w:sz="4" w:val="single"/>
              <w:right w:color="000000" w:space="0" w:sz="4" w:val="single"/>
            </w:tcBorders>
            <w:tcMar>
              <w:top w:w="0.0" w:type="dxa"/>
              <w:left w:w="108.0" w:type="dxa"/>
              <w:bottom w:w="0.0" w:type="dxa"/>
              <w:right w:w="108.0" w:type="dxa"/>
            </w:tcMar>
          </w:tcPr>
          <w:p w:rsidR="00000000" w:rsidDel="00000000" w:rsidP="00000000" w:rsidRDefault="00000000" w:rsidRPr="00000000" w14:paraId="0000007A">
            <w:pPr>
              <w:spacing w:after="0"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Gimnazial</w:t>
            </w:r>
          </w:p>
        </w:tc>
        <w:tc>
          <w:tcPr>
            <w:tcBorders>
              <w:top w:color="000000" w:space="0" w:sz="4" w:val="single"/>
              <w:left w:color="000000" w:space="0" w:sz="4" w:val="single"/>
              <w:bottom w:color="000000" w:space="0" w:sz="4" w:val="single"/>
              <w:right w:color="000000" w:space="0" w:sz="4" w:val="single"/>
            </w:tcBorders>
            <w:tcMar>
              <w:top w:w="0.0" w:type="dxa"/>
              <w:left w:w="108.0" w:type="dxa"/>
              <w:bottom w:w="0.0" w:type="dxa"/>
              <w:right w:w="108.0" w:type="dxa"/>
            </w:tcMar>
          </w:tcPr>
          <w:p w:rsidR="00000000" w:rsidDel="00000000" w:rsidP="00000000" w:rsidRDefault="00000000" w:rsidRPr="00000000" w14:paraId="0000007B">
            <w:pPr>
              <w:spacing w:after="0"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63</w:t>
            </w:r>
          </w:p>
        </w:tc>
        <w:tc>
          <w:tcPr>
            <w:tcBorders>
              <w:top w:color="000000" w:space="0" w:sz="4" w:val="single"/>
              <w:left w:color="000000" w:space="0" w:sz="4" w:val="single"/>
              <w:bottom w:color="000000" w:space="0" w:sz="4" w:val="single"/>
              <w:right w:color="000000" w:space="0" w:sz="4" w:val="single"/>
            </w:tcBorders>
            <w:tcMar>
              <w:top w:w="0.0" w:type="dxa"/>
              <w:left w:w="108.0" w:type="dxa"/>
              <w:bottom w:w="0.0" w:type="dxa"/>
              <w:right w:w="108.0" w:type="dxa"/>
            </w:tcMar>
          </w:tcPr>
          <w:p w:rsidR="00000000" w:rsidDel="00000000" w:rsidP="00000000" w:rsidRDefault="00000000" w:rsidRPr="00000000" w14:paraId="0000007C">
            <w:pPr>
              <w:spacing w:after="0"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51</w:t>
            </w:r>
          </w:p>
        </w:tc>
        <w:tc>
          <w:tcPr>
            <w:tcBorders>
              <w:top w:color="000000" w:space="0" w:sz="4" w:val="single"/>
              <w:left w:color="000000" w:space="0" w:sz="4" w:val="single"/>
              <w:bottom w:color="000000" w:space="0" w:sz="4" w:val="single"/>
              <w:right w:color="000000" w:space="0" w:sz="4" w:val="single"/>
            </w:tcBorders>
            <w:tcMar>
              <w:top w:w="0.0" w:type="dxa"/>
              <w:left w:w="108.0" w:type="dxa"/>
              <w:bottom w:w="0.0" w:type="dxa"/>
              <w:right w:w="108.0" w:type="dxa"/>
            </w:tcMar>
          </w:tcPr>
          <w:p w:rsidR="00000000" w:rsidDel="00000000" w:rsidP="00000000" w:rsidRDefault="00000000" w:rsidRPr="00000000" w14:paraId="0000007D">
            <w:pPr>
              <w:spacing w:after="0"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47</w:t>
            </w:r>
          </w:p>
        </w:tc>
        <w:tc>
          <w:tcPr>
            <w:tcBorders>
              <w:top w:color="000000" w:space="0" w:sz="4" w:val="single"/>
              <w:left w:color="000000" w:space="0" w:sz="4" w:val="single"/>
              <w:bottom w:color="000000" w:space="0" w:sz="4" w:val="single"/>
              <w:right w:color="000000" w:space="0" w:sz="4" w:val="single"/>
            </w:tcBorders>
            <w:tcMar>
              <w:top w:w="0.0" w:type="dxa"/>
              <w:left w:w="108.0" w:type="dxa"/>
              <w:bottom w:w="0.0" w:type="dxa"/>
              <w:right w:w="108.0" w:type="dxa"/>
            </w:tcMar>
          </w:tcPr>
          <w:p w:rsidR="00000000" w:rsidDel="00000000" w:rsidP="00000000" w:rsidRDefault="00000000" w:rsidRPr="00000000" w14:paraId="0000007E">
            <w:pPr>
              <w:spacing w:after="0"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40</w:t>
            </w:r>
          </w:p>
        </w:tc>
        <w:tc>
          <w:tcPr>
            <w:tcBorders>
              <w:top w:color="000000" w:space="0" w:sz="4" w:val="single"/>
              <w:left w:color="000000" w:space="0" w:sz="4" w:val="single"/>
              <w:bottom w:color="000000" w:space="0" w:sz="4" w:val="single"/>
              <w:right w:color="000000" w:space="0" w:sz="4" w:val="single"/>
            </w:tcBorders>
            <w:tcMar>
              <w:top w:w="0.0" w:type="dxa"/>
              <w:left w:w="108.0" w:type="dxa"/>
              <w:bottom w:w="0.0" w:type="dxa"/>
              <w:right w:w="108.0" w:type="dxa"/>
            </w:tcMar>
          </w:tcPr>
          <w:p w:rsidR="00000000" w:rsidDel="00000000" w:rsidP="00000000" w:rsidRDefault="00000000" w:rsidRPr="00000000" w14:paraId="0000007F">
            <w:pPr>
              <w:spacing w:after="0"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35</w:t>
            </w:r>
          </w:p>
        </w:tc>
        <w:tc>
          <w:tcPr>
            <w:tcBorders>
              <w:top w:color="000000" w:space="0" w:sz="4" w:val="single"/>
              <w:left w:color="000000" w:space="0" w:sz="4" w:val="single"/>
              <w:bottom w:color="000000" w:space="0" w:sz="4" w:val="single"/>
              <w:right w:color="000000" w:space="0" w:sz="4" w:val="single"/>
            </w:tcBorders>
            <w:tcMar>
              <w:top w:w="0.0" w:type="dxa"/>
              <w:left w:w="108.0" w:type="dxa"/>
              <w:bottom w:w="0.0" w:type="dxa"/>
              <w:right w:w="108.0" w:type="dxa"/>
            </w:tcMar>
          </w:tcPr>
          <w:p w:rsidR="00000000" w:rsidDel="00000000" w:rsidP="00000000" w:rsidRDefault="00000000" w:rsidRPr="00000000" w14:paraId="00000080">
            <w:pPr>
              <w:spacing w:after="0"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32</w:t>
            </w:r>
          </w:p>
        </w:tc>
        <w:tc>
          <w:tcPr>
            <w:tcBorders>
              <w:top w:color="000000" w:space="0" w:sz="4" w:val="single"/>
              <w:left w:color="000000" w:space="0" w:sz="4" w:val="single"/>
              <w:bottom w:color="000000" w:space="0" w:sz="4" w:val="single"/>
              <w:right w:color="000000" w:space="0" w:sz="4" w:val="single"/>
            </w:tcBorders>
            <w:shd w:fill="auto" w:val="clear"/>
            <w:tcMar>
              <w:top w:w="0.0" w:type="dxa"/>
              <w:left w:w="108.0" w:type="dxa"/>
              <w:bottom w:w="0.0" w:type="dxa"/>
              <w:right w:w="108.0" w:type="dxa"/>
            </w:tcMar>
          </w:tcPr>
          <w:p w:rsidR="00000000" w:rsidDel="00000000" w:rsidP="00000000" w:rsidRDefault="00000000" w:rsidRPr="00000000" w14:paraId="00000081">
            <w:pPr>
              <w:spacing w:after="0" w:line="240" w:lineRule="auto"/>
              <w:rPr/>
            </w:pPr>
            <w:r w:rsidDel="00000000" w:rsidR="00000000" w:rsidRPr="00000000">
              <w:rPr>
                <w:rFonts w:ascii="Times New Roman" w:cs="Times New Roman" w:eastAsia="Times New Roman" w:hAnsi="Times New Roman"/>
                <w:sz w:val="24"/>
                <w:szCs w:val="24"/>
                <w:rtl w:val="0"/>
              </w:rPr>
              <w:t xml:space="preserve">33</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auto" w:val="clear"/>
            <w:tcMar>
              <w:top w:w="0.0" w:type="dxa"/>
              <w:left w:w="108.0" w:type="dxa"/>
              <w:bottom w:w="0.0" w:type="dxa"/>
              <w:right w:w="108.0" w:type="dxa"/>
            </w:tcMar>
          </w:tcPr>
          <w:p w:rsidR="00000000" w:rsidDel="00000000" w:rsidP="00000000" w:rsidRDefault="00000000" w:rsidRPr="00000000" w14:paraId="00000082">
            <w:pPr>
              <w:spacing w:after="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20</w:t>
            </w:r>
          </w:p>
        </w:tc>
        <w:tc>
          <w:tcPr>
            <w:tcBorders>
              <w:top w:color="000000" w:space="0" w:sz="4" w:val="single"/>
              <w:left w:color="000000" w:space="0" w:sz="4" w:val="single"/>
              <w:bottom w:color="000000" w:space="0" w:sz="4" w:val="single"/>
              <w:right w:color="000000" w:space="0" w:sz="4" w:val="single"/>
            </w:tcBorders>
            <w:shd w:fill="auto" w:val="clear"/>
            <w:tcMar>
              <w:top w:w="0.0" w:type="dxa"/>
              <w:left w:w="108.0" w:type="dxa"/>
              <w:bottom w:w="0.0" w:type="dxa"/>
              <w:right w:w="108.0" w:type="dxa"/>
            </w:tcMar>
          </w:tcPr>
          <w:p w:rsidR="00000000" w:rsidDel="00000000" w:rsidP="00000000" w:rsidRDefault="00000000" w:rsidRPr="00000000" w14:paraId="00000083">
            <w:pPr>
              <w:spacing w:after="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17</w:t>
            </w:r>
          </w:p>
        </w:tc>
      </w:tr>
      <w:tr>
        <w:trPr>
          <w:cantSplit w:val="0"/>
          <w:tblHeader w:val="0"/>
        </w:trPr>
        <w:tc>
          <w:tcPr>
            <w:tcBorders>
              <w:top w:color="000000" w:space="0" w:sz="4" w:val="single"/>
              <w:left w:color="000000" w:space="0" w:sz="4" w:val="single"/>
              <w:bottom w:color="000000" w:space="0" w:sz="4" w:val="single"/>
              <w:right w:color="000000" w:space="0" w:sz="4" w:val="single"/>
            </w:tcBorders>
            <w:tcMar>
              <w:top w:w="0.0" w:type="dxa"/>
              <w:left w:w="108.0" w:type="dxa"/>
              <w:bottom w:w="0.0" w:type="dxa"/>
              <w:right w:w="108.0" w:type="dxa"/>
            </w:tcMar>
          </w:tcPr>
          <w:p w:rsidR="00000000" w:rsidDel="00000000" w:rsidP="00000000" w:rsidRDefault="00000000" w:rsidRPr="00000000" w14:paraId="00000084">
            <w:pPr>
              <w:spacing w:after="0"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Total</w:t>
            </w:r>
          </w:p>
        </w:tc>
        <w:tc>
          <w:tcPr>
            <w:tcBorders>
              <w:top w:color="000000" w:space="0" w:sz="4" w:val="single"/>
              <w:left w:color="000000" w:space="0" w:sz="4" w:val="single"/>
              <w:bottom w:color="000000" w:space="0" w:sz="4" w:val="single"/>
              <w:right w:color="000000" w:space="0" w:sz="4" w:val="single"/>
            </w:tcBorders>
            <w:tcMar>
              <w:top w:w="0.0" w:type="dxa"/>
              <w:left w:w="108.0" w:type="dxa"/>
              <w:bottom w:w="0.0" w:type="dxa"/>
              <w:right w:w="108.0" w:type="dxa"/>
            </w:tcMar>
          </w:tcPr>
          <w:p w:rsidR="00000000" w:rsidDel="00000000" w:rsidP="00000000" w:rsidRDefault="00000000" w:rsidRPr="00000000" w14:paraId="00000085">
            <w:pPr>
              <w:spacing w:after="0"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133</w:t>
            </w:r>
          </w:p>
        </w:tc>
        <w:tc>
          <w:tcPr>
            <w:tcBorders>
              <w:top w:color="000000" w:space="0" w:sz="4" w:val="single"/>
              <w:left w:color="000000" w:space="0" w:sz="4" w:val="single"/>
              <w:bottom w:color="000000" w:space="0" w:sz="4" w:val="single"/>
              <w:right w:color="000000" w:space="0" w:sz="4" w:val="single"/>
            </w:tcBorders>
            <w:tcMar>
              <w:top w:w="0.0" w:type="dxa"/>
              <w:left w:w="108.0" w:type="dxa"/>
              <w:bottom w:w="0.0" w:type="dxa"/>
              <w:right w:w="108.0" w:type="dxa"/>
            </w:tcMar>
          </w:tcPr>
          <w:p w:rsidR="00000000" w:rsidDel="00000000" w:rsidP="00000000" w:rsidRDefault="00000000" w:rsidRPr="00000000" w14:paraId="00000086">
            <w:pPr>
              <w:spacing w:after="0"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118</w:t>
            </w:r>
          </w:p>
        </w:tc>
        <w:tc>
          <w:tcPr>
            <w:tcBorders>
              <w:top w:color="000000" w:space="0" w:sz="4" w:val="single"/>
              <w:left w:color="000000" w:space="0" w:sz="4" w:val="single"/>
              <w:bottom w:color="000000" w:space="0" w:sz="4" w:val="single"/>
              <w:right w:color="000000" w:space="0" w:sz="4" w:val="single"/>
            </w:tcBorders>
            <w:tcMar>
              <w:top w:w="0.0" w:type="dxa"/>
              <w:left w:w="108.0" w:type="dxa"/>
              <w:bottom w:w="0.0" w:type="dxa"/>
              <w:right w:w="108.0" w:type="dxa"/>
            </w:tcMar>
          </w:tcPr>
          <w:p w:rsidR="00000000" w:rsidDel="00000000" w:rsidP="00000000" w:rsidRDefault="00000000" w:rsidRPr="00000000" w14:paraId="00000087">
            <w:pPr>
              <w:spacing w:after="0"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110</w:t>
            </w:r>
          </w:p>
        </w:tc>
        <w:tc>
          <w:tcPr>
            <w:tcBorders>
              <w:top w:color="000000" w:space="0" w:sz="4" w:val="single"/>
              <w:left w:color="000000" w:space="0" w:sz="4" w:val="single"/>
              <w:bottom w:color="000000" w:space="0" w:sz="4" w:val="single"/>
              <w:right w:color="000000" w:space="0" w:sz="4" w:val="single"/>
            </w:tcBorders>
            <w:tcMar>
              <w:top w:w="0.0" w:type="dxa"/>
              <w:left w:w="108.0" w:type="dxa"/>
              <w:bottom w:w="0.0" w:type="dxa"/>
              <w:right w:w="108.0" w:type="dxa"/>
            </w:tcMar>
          </w:tcPr>
          <w:p w:rsidR="00000000" w:rsidDel="00000000" w:rsidP="00000000" w:rsidRDefault="00000000" w:rsidRPr="00000000" w14:paraId="00000088">
            <w:pPr>
              <w:spacing w:after="0"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110</w:t>
            </w:r>
          </w:p>
        </w:tc>
        <w:tc>
          <w:tcPr>
            <w:tcBorders>
              <w:top w:color="000000" w:space="0" w:sz="4" w:val="single"/>
              <w:left w:color="000000" w:space="0" w:sz="4" w:val="single"/>
              <w:bottom w:color="000000" w:space="0" w:sz="4" w:val="single"/>
              <w:right w:color="000000" w:space="0" w:sz="4" w:val="single"/>
            </w:tcBorders>
            <w:tcMar>
              <w:top w:w="0.0" w:type="dxa"/>
              <w:left w:w="108.0" w:type="dxa"/>
              <w:bottom w:w="0.0" w:type="dxa"/>
              <w:right w:w="108.0" w:type="dxa"/>
            </w:tcMar>
          </w:tcPr>
          <w:p w:rsidR="00000000" w:rsidDel="00000000" w:rsidP="00000000" w:rsidRDefault="00000000" w:rsidRPr="00000000" w14:paraId="00000089">
            <w:pPr>
              <w:spacing w:after="0"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92</w:t>
            </w:r>
          </w:p>
        </w:tc>
        <w:tc>
          <w:tcPr>
            <w:tcBorders>
              <w:top w:color="000000" w:space="0" w:sz="4" w:val="single"/>
              <w:left w:color="000000" w:space="0" w:sz="4" w:val="single"/>
              <w:bottom w:color="000000" w:space="0" w:sz="4" w:val="single"/>
              <w:right w:color="000000" w:space="0" w:sz="4" w:val="single"/>
            </w:tcBorders>
            <w:tcMar>
              <w:top w:w="0.0" w:type="dxa"/>
              <w:left w:w="108.0" w:type="dxa"/>
              <w:bottom w:w="0.0" w:type="dxa"/>
              <w:right w:w="108.0" w:type="dxa"/>
            </w:tcMar>
          </w:tcPr>
          <w:p w:rsidR="00000000" w:rsidDel="00000000" w:rsidP="00000000" w:rsidRDefault="00000000" w:rsidRPr="00000000" w14:paraId="0000008A">
            <w:pPr>
              <w:spacing w:after="0"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75</w:t>
            </w:r>
          </w:p>
        </w:tc>
        <w:tc>
          <w:tcPr>
            <w:tcBorders>
              <w:top w:color="000000" w:space="0" w:sz="4" w:val="single"/>
              <w:left w:color="000000" w:space="0" w:sz="4" w:val="single"/>
              <w:bottom w:color="000000" w:space="0" w:sz="4" w:val="single"/>
              <w:right w:color="000000" w:space="0" w:sz="4" w:val="single"/>
            </w:tcBorders>
            <w:shd w:fill="auto" w:val="clear"/>
            <w:tcMar>
              <w:top w:w="0.0" w:type="dxa"/>
              <w:left w:w="108.0" w:type="dxa"/>
              <w:bottom w:w="0.0" w:type="dxa"/>
              <w:right w:w="108.0" w:type="dxa"/>
            </w:tcMar>
          </w:tcPr>
          <w:p w:rsidR="00000000" w:rsidDel="00000000" w:rsidP="00000000" w:rsidRDefault="00000000" w:rsidRPr="00000000" w14:paraId="0000008B">
            <w:pPr>
              <w:spacing w:after="0" w:line="240" w:lineRule="auto"/>
              <w:rPr/>
            </w:pPr>
            <w:r w:rsidDel="00000000" w:rsidR="00000000" w:rsidRPr="00000000">
              <w:rPr>
                <w:rFonts w:ascii="Times New Roman" w:cs="Times New Roman" w:eastAsia="Times New Roman" w:hAnsi="Times New Roman"/>
                <w:sz w:val="24"/>
                <w:szCs w:val="24"/>
                <w:rtl w:val="0"/>
              </w:rPr>
              <w:t xml:space="preserve">81</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auto" w:val="clear"/>
            <w:tcMar>
              <w:top w:w="0.0" w:type="dxa"/>
              <w:left w:w="108.0" w:type="dxa"/>
              <w:bottom w:w="0.0" w:type="dxa"/>
              <w:right w:w="108.0" w:type="dxa"/>
            </w:tcMar>
          </w:tcPr>
          <w:p w:rsidR="00000000" w:rsidDel="00000000" w:rsidP="00000000" w:rsidRDefault="00000000" w:rsidRPr="00000000" w14:paraId="0000008C">
            <w:pPr>
              <w:spacing w:after="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71</w:t>
            </w:r>
          </w:p>
        </w:tc>
        <w:tc>
          <w:tcPr>
            <w:tcBorders>
              <w:top w:color="000000" w:space="0" w:sz="4" w:val="single"/>
              <w:left w:color="000000" w:space="0" w:sz="4" w:val="single"/>
              <w:bottom w:color="000000" w:space="0" w:sz="4" w:val="single"/>
              <w:right w:color="000000" w:space="0" w:sz="4" w:val="single"/>
            </w:tcBorders>
            <w:shd w:fill="auto" w:val="clear"/>
            <w:tcMar>
              <w:top w:w="0.0" w:type="dxa"/>
              <w:left w:w="108.0" w:type="dxa"/>
              <w:bottom w:w="0.0" w:type="dxa"/>
              <w:right w:w="108.0" w:type="dxa"/>
            </w:tcMar>
          </w:tcPr>
          <w:p w:rsidR="00000000" w:rsidDel="00000000" w:rsidP="00000000" w:rsidRDefault="00000000" w:rsidRPr="00000000" w14:paraId="0000008D">
            <w:pPr>
              <w:spacing w:after="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67</w:t>
            </w:r>
          </w:p>
        </w:tc>
      </w:tr>
      <w:tr>
        <w:trPr>
          <w:cantSplit w:val="0"/>
          <w:tblHeader w:val="0"/>
        </w:trPr>
        <w:tc>
          <w:tcPr>
            <w:tcBorders>
              <w:top w:color="000000" w:space="0" w:sz="4" w:val="single"/>
              <w:left w:color="000000" w:space="0" w:sz="4" w:val="single"/>
              <w:bottom w:color="000000" w:space="0" w:sz="4" w:val="single"/>
              <w:right w:color="000000" w:space="0" w:sz="4" w:val="single"/>
            </w:tcBorders>
            <w:tcMar>
              <w:top w:w="0.0" w:type="dxa"/>
              <w:left w:w="108.0" w:type="dxa"/>
              <w:bottom w:w="0.0" w:type="dxa"/>
              <w:right w:w="108.0" w:type="dxa"/>
            </w:tcMar>
          </w:tcPr>
          <w:p w:rsidR="00000000" w:rsidDel="00000000" w:rsidP="00000000" w:rsidRDefault="00000000" w:rsidRPr="00000000" w14:paraId="0000008E">
            <w:pPr>
              <w:spacing w:after="0" w:line="360" w:lineRule="auto"/>
              <w:jc w:val="both"/>
              <w:rPr>
                <w:rFonts w:ascii="Times New Roman" w:cs="Times New Roman" w:eastAsia="Times New Roman" w:hAnsi="Times New Roman"/>
                <w:sz w:val="24"/>
                <w:szCs w:val="24"/>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0.0" w:type="dxa"/>
              <w:left w:w="108.0" w:type="dxa"/>
              <w:bottom w:w="0.0" w:type="dxa"/>
              <w:right w:w="108.0" w:type="dxa"/>
            </w:tcMar>
          </w:tcPr>
          <w:p w:rsidR="00000000" w:rsidDel="00000000" w:rsidP="00000000" w:rsidRDefault="00000000" w:rsidRPr="00000000" w14:paraId="0000008F">
            <w:pPr>
              <w:spacing w:after="0" w:line="360" w:lineRule="auto"/>
              <w:jc w:val="both"/>
              <w:rPr>
                <w:rFonts w:ascii="Times New Roman" w:cs="Times New Roman" w:eastAsia="Times New Roman" w:hAnsi="Times New Roman"/>
                <w:sz w:val="24"/>
                <w:szCs w:val="24"/>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0.0" w:type="dxa"/>
              <w:left w:w="108.0" w:type="dxa"/>
              <w:bottom w:w="0.0" w:type="dxa"/>
              <w:right w:w="108.0" w:type="dxa"/>
            </w:tcMar>
          </w:tcPr>
          <w:p w:rsidR="00000000" w:rsidDel="00000000" w:rsidP="00000000" w:rsidRDefault="00000000" w:rsidRPr="00000000" w14:paraId="00000090">
            <w:pPr>
              <w:spacing w:after="0" w:line="360" w:lineRule="auto"/>
              <w:jc w:val="both"/>
              <w:rPr>
                <w:rFonts w:ascii="Times New Roman" w:cs="Times New Roman" w:eastAsia="Times New Roman" w:hAnsi="Times New Roman"/>
                <w:sz w:val="24"/>
                <w:szCs w:val="24"/>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0.0" w:type="dxa"/>
              <w:left w:w="108.0" w:type="dxa"/>
              <w:bottom w:w="0.0" w:type="dxa"/>
              <w:right w:w="108.0" w:type="dxa"/>
            </w:tcMar>
          </w:tcPr>
          <w:p w:rsidR="00000000" w:rsidDel="00000000" w:rsidP="00000000" w:rsidRDefault="00000000" w:rsidRPr="00000000" w14:paraId="00000091">
            <w:pPr>
              <w:spacing w:after="0" w:line="360" w:lineRule="auto"/>
              <w:jc w:val="both"/>
              <w:rPr>
                <w:rFonts w:ascii="Times New Roman" w:cs="Times New Roman" w:eastAsia="Times New Roman" w:hAnsi="Times New Roman"/>
                <w:sz w:val="24"/>
                <w:szCs w:val="24"/>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0.0" w:type="dxa"/>
              <w:left w:w="108.0" w:type="dxa"/>
              <w:bottom w:w="0.0" w:type="dxa"/>
              <w:right w:w="108.0" w:type="dxa"/>
            </w:tcMar>
          </w:tcPr>
          <w:p w:rsidR="00000000" w:rsidDel="00000000" w:rsidP="00000000" w:rsidRDefault="00000000" w:rsidRPr="00000000" w14:paraId="00000092">
            <w:pPr>
              <w:spacing w:after="0" w:line="360" w:lineRule="auto"/>
              <w:jc w:val="both"/>
              <w:rPr>
                <w:rFonts w:ascii="Times New Roman" w:cs="Times New Roman" w:eastAsia="Times New Roman" w:hAnsi="Times New Roman"/>
                <w:sz w:val="24"/>
                <w:szCs w:val="24"/>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0.0" w:type="dxa"/>
              <w:left w:w="108.0" w:type="dxa"/>
              <w:bottom w:w="0.0" w:type="dxa"/>
              <w:right w:w="108.0" w:type="dxa"/>
            </w:tcMar>
          </w:tcPr>
          <w:p w:rsidR="00000000" w:rsidDel="00000000" w:rsidP="00000000" w:rsidRDefault="00000000" w:rsidRPr="00000000" w14:paraId="00000093">
            <w:pPr>
              <w:spacing w:after="0" w:line="360" w:lineRule="auto"/>
              <w:jc w:val="both"/>
              <w:rPr>
                <w:rFonts w:ascii="Times New Roman" w:cs="Times New Roman" w:eastAsia="Times New Roman" w:hAnsi="Times New Roman"/>
                <w:sz w:val="24"/>
                <w:szCs w:val="24"/>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0.0" w:type="dxa"/>
              <w:left w:w="108.0" w:type="dxa"/>
              <w:bottom w:w="0.0" w:type="dxa"/>
              <w:right w:w="108.0" w:type="dxa"/>
            </w:tcMar>
          </w:tcPr>
          <w:p w:rsidR="00000000" w:rsidDel="00000000" w:rsidP="00000000" w:rsidRDefault="00000000" w:rsidRPr="00000000" w14:paraId="00000094">
            <w:pPr>
              <w:spacing w:after="0" w:line="360" w:lineRule="auto"/>
              <w:jc w:val="both"/>
              <w:rPr>
                <w:rFonts w:ascii="Times New Roman" w:cs="Times New Roman" w:eastAsia="Times New Roman" w:hAnsi="Times New Roman"/>
                <w:sz w:val="24"/>
                <w:szCs w:val="24"/>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auto" w:val="clear"/>
            <w:tcMar>
              <w:top w:w="0.0" w:type="dxa"/>
              <w:left w:w="108.0" w:type="dxa"/>
              <w:bottom w:w="0.0" w:type="dxa"/>
              <w:right w:w="108.0" w:type="dxa"/>
            </w:tcMar>
          </w:tcPr>
          <w:p w:rsidR="00000000" w:rsidDel="00000000" w:rsidP="00000000" w:rsidRDefault="00000000" w:rsidRPr="00000000" w14:paraId="00000095">
            <w:pPr>
              <w:spacing w:after="0" w:line="240" w:lineRule="auto"/>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auto" w:val="clear"/>
            <w:tcMar>
              <w:top w:w="0.0" w:type="dxa"/>
              <w:left w:w="108.0" w:type="dxa"/>
              <w:bottom w:w="0.0" w:type="dxa"/>
              <w:right w:w="108.0" w:type="dxa"/>
            </w:tcMar>
          </w:tcPr>
          <w:p w:rsidR="00000000" w:rsidDel="00000000" w:rsidP="00000000" w:rsidRDefault="00000000" w:rsidRPr="00000000" w14:paraId="00000096">
            <w:pPr>
              <w:spacing w:after="0" w:line="240" w:lineRule="auto"/>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auto" w:val="clear"/>
            <w:tcMar>
              <w:top w:w="0.0" w:type="dxa"/>
              <w:left w:w="108.0" w:type="dxa"/>
              <w:bottom w:w="0.0" w:type="dxa"/>
              <w:right w:w="108.0" w:type="dxa"/>
            </w:tcMar>
          </w:tcPr>
          <w:p w:rsidR="00000000" w:rsidDel="00000000" w:rsidP="00000000" w:rsidRDefault="00000000" w:rsidRPr="00000000" w14:paraId="00000097">
            <w:pPr>
              <w:spacing w:after="0" w:line="240" w:lineRule="auto"/>
              <w:rPr/>
            </w:pPr>
            <w:r w:rsidDel="00000000" w:rsidR="00000000" w:rsidRPr="00000000">
              <w:rPr>
                <w:rtl w:val="0"/>
              </w:rPr>
            </w:r>
          </w:p>
        </w:tc>
      </w:tr>
    </w:tbl>
    <w:p w:rsidR="00000000" w:rsidDel="00000000" w:rsidP="00000000" w:rsidRDefault="00000000" w:rsidRPr="00000000" w14:paraId="00000098">
      <w:pPr>
        <w:spacing w:line="360" w:lineRule="auto"/>
        <w:ind w:firstLine="708"/>
        <w:jc w:val="both"/>
        <w:rPr>
          <w:rFonts w:ascii="Times New Roman" w:cs="Times New Roman" w:eastAsia="Times New Roman" w:hAnsi="Times New Roman"/>
          <w:sz w:val="24"/>
          <w:szCs w:val="24"/>
        </w:rPr>
      </w:pPr>
      <w:r w:rsidDel="00000000" w:rsidR="00000000" w:rsidRPr="00000000">
        <w:rPr>
          <w:rtl w:val="0"/>
        </w:rPr>
      </w:r>
    </w:p>
    <w:tbl>
      <w:tblPr>
        <w:tblStyle w:val="Table4"/>
        <w:tblpPr w:leftFromText="180" w:rightFromText="180" w:topFromText="0" w:bottomFromText="0" w:vertAnchor="text" w:horzAnchor="text" w:tblpX="10597" w:tblpY="1396"/>
        <w:tblW w:w="633.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633"/>
        <w:tblGridChange w:id="0">
          <w:tblGrid>
            <w:gridCol w:w="633"/>
          </w:tblGrid>
        </w:tblGridChange>
      </w:tblGrid>
      <w:tr>
        <w:trPr>
          <w:cantSplit w:val="0"/>
          <w:trHeight w:val="30" w:hRule="atLeast"/>
          <w:tblHeader w:val="0"/>
        </w:trPr>
        <w:tc>
          <w:tcPr>
            <w:tcBorders>
              <w:top w:color="000000" w:space="0" w:sz="4" w:val="single"/>
              <w:left w:color="000000" w:space="0" w:sz="4" w:val="single"/>
              <w:bottom w:color="000000" w:space="0" w:sz="4" w:val="single"/>
              <w:right w:color="000000" w:space="0" w:sz="4" w:val="single"/>
            </w:tcBorders>
            <w:tcMar>
              <w:left w:w="108.0" w:type="dxa"/>
              <w:right w:w="108.0" w:type="dxa"/>
            </w:tcMar>
          </w:tcPr>
          <w:p w:rsidR="00000000" w:rsidDel="00000000" w:rsidP="00000000" w:rsidRDefault="00000000" w:rsidRPr="00000000" w14:paraId="00000099">
            <w:pPr>
              <w:spacing w:line="360" w:lineRule="auto"/>
              <w:jc w:val="both"/>
              <w:rPr>
                <w:rFonts w:ascii="Times New Roman" w:cs="Times New Roman" w:eastAsia="Times New Roman" w:hAnsi="Times New Roman"/>
                <w:sz w:val="24"/>
                <w:szCs w:val="24"/>
                <w:vertAlign w:val="baseline"/>
              </w:rPr>
            </w:pPr>
            <w:r w:rsidDel="00000000" w:rsidR="00000000" w:rsidRPr="00000000">
              <w:rPr>
                <w:rtl w:val="0"/>
              </w:rPr>
            </w:r>
          </w:p>
        </w:tc>
      </w:tr>
      <w:tr>
        <w:trPr>
          <w:cantSplit w:val="0"/>
          <w:trHeight w:val="30" w:hRule="atLeast"/>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9A">
            <w:pPr>
              <w:spacing w:line="360" w:lineRule="auto"/>
              <w:jc w:val="both"/>
              <w:rPr>
                <w:rFonts w:ascii="Times New Roman" w:cs="Times New Roman" w:eastAsia="Times New Roman" w:hAnsi="Times New Roman"/>
                <w:sz w:val="24"/>
                <w:szCs w:val="24"/>
                <w:vertAlign w:val="baseline"/>
              </w:rPr>
            </w:pPr>
            <w:r w:rsidDel="00000000" w:rsidR="00000000" w:rsidRPr="00000000">
              <w:rPr>
                <w:rtl w:val="0"/>
              </w:rPr>
            </w:r>
          </w:p>
        </w:tc>
      </w:tr>
      <w:tr>
        <w:trPr>
          <w:cantSplit w:val="0"/>
          <w:trHeight w:val="30" w:hRule="atLeast"/>
          <w:tblHeader w:val="0"/>
        </w:trPr>
        <w:tc>
          <w:tcPr>
            <w:tcBorders>
              <w:top w:color="000000" w:space="0" w:sz="4" w:val="single"/>
              <w:left w:color="000000" w:space="0" w:sz="4" w:val="single"/>
              <w:bottom w:color="000000" w:space="0" w:sz="4" w:val="single"/>
              <w:right w:color="000000" w:space="0" w:sz="4" w:val="single"/>
            </w:tcBorders>
            <w:tcMar>
              <w:left w:w="108.0" w:type="dxa"/>
              <w:right w:w="108.0" w:type="dxa"/>
            </w:tcMar>
          </w:tcPr>
          <w:p w:rsidR="00000000" w:rsidDel="00000000" w:rsidP="00000000" w:rsidRDefault="00000000" w:rsidRPr="00000000" w14:paraId="0000009B">
            <w:pPr>
              <w:spacing w:line="360" w:lineRule="auto"/>
              <w:jc w:val="both"/>
              <w:rPr>
                <w:rFonts w:ascii="Times New Roman" w:cs="Times New Roman" w:eastAsia="Times New Roman" w:hAnsi="Times New Roman"/>
                <w:sz w:val="24"/>
                <w:szCs w:val="24"/>
                <w:vertAlign w:val="baseline"/>
              </w:rPr>
            </w:pPr>
            <w:r w:rsidDel="00000000" w:rsidR="00000000" w:rsidRPr="00000000">
              <w:rPr>
                <w:rtl w:val="0"/>
              </w:rPr>
            </w:r>
          </w:p>
        </w:tc>
      </w:tr>
      <w:tr>
        <w:trPr>
          <w:cantSplit w:val="0"/>
          <w:trHeight w:val="30" w:hRule="atLeast"/>
          <w:tblHeader w:val="0"/>
        </w:trPr>
        <w:tc>
          <w:tcPr>
            <w:tcBorders>
              <w:top w:color="000000" w:space="0" w:sz="4" w:val="single"/>
              <w:left w:color="000000" w:space="0" w:sz="4" w:val="single"/>
              <w:bottom w:color="000000" w:space="0" w:sz="4" w:val="single"/>
              <w:right w:color="000000" w:space="0" w:sz="4" w:val="single"/>
            </w:tcBorders>
            <w:tcMar>
              <w:left w:w="108.0" w:type="dxa"/>
              <w:right w:w="108.0" w:type="dxa"/>
            </w:tcMar>
          </w:tcPr>
          <w:p w:rsidR="00000000" w:rsidDel="00000000" w:rsidP="00000000" w:rsidRDefault="00000000" w:rsidRPr="00000000" w14:paraId="0000009C">
            <w:pPr>
              <w:spacing w:line="360" w:lineRule="auto"/>
              <w:jc w:val="both"/>
              <w:rPr>
                <w:rFonts w:ascii="Times New Roman" w:cs="Times New Roman" w:eastAsia="Times New Roman" w:hAnsi="Times New Roman"/>
                <w:sz w:val="24"/>
                <w:szCs w:val="24"/>
                <w:vertAlign w:val="baseline"/>
              </w:rPr>
            </w:pPr>
            <w:r w:rsidDel="00000000" w:rsidR="00000000" w:rsidRPr="00000000">
              <w:rPr>
                <w:rtl w:val="0"/>
              </w:rPr>
            </w:r>
          </w:p>
        </w:tc>
      </w:tr>
      <w:tr>
        <w:trPr>
          <w:cantSplit w:val="0"/>
          <w:trHeight w:val="30" w:hRule="atLeast"/>
          <w:tblHeader w:val="0"/>
        </w:trPr>
        <w:tc>
          <w:tcPr>
            <w:tcBorders>
              <w:top w:color="000000" w:space="0" w:sz="4" w:val="single"/>
              <w:left w:color="000000" w:space="0" w:sz="4" w:val="single"/>
              <w:bottom w:color="000000" w:space="0" w:sz="4" w:val="single"/>
              <w:right w:color="000000" w:space="0" w:sz="4" w:val="single"/>
            </w:tcBorders>
            <w:tcMar>
              <w:left w:w="108.0" w:type="dxa"/>
              <w:right w:w="108.0" w:type="dxa"/>
            </w:tcMar>
          </w:tcPr>
          <w:p w:rsidR="00000000" w:rsidDel="00000000" w:rsidP="00000000" w:rsidRDefault="00000000" w:rsidRPr="00000000" w14:paraId="0000009D">
            <w:pPr>
              <w:spacing w:line="360" w:lineRule="auto"/>
              <w:jc w:val="both"/>
              <w:rPr>
                <w:rFonts w:ascii="Times New Roman" w:cs="Times New Roman" w:eastAsia="Times New Roman" w:hAnsi="Times New Roman"/>
                <w:sz w:val="24"/>
                <w:szCs w:val="24"/>
                <w:vertAlign w:val="baseline"/>
              </w:rPr>
            </w:pPr>
            <w:r w:rsidDel="00000000" w:rsidR="00000000" w:rsidRPr="00000000">
              <w:rPr>
                <w:rtl w:val="0"/>
              </w:rPr>
            </w:r>
          </w:p>
        </w:tc>
      </w:tr>
    </w:tbl>
    <w:p w:rsidR="00000000" w:rsidDel="00000000" w:rsidP="00000000" w:rsidRDefault="00000000" w:rsidRPr="00000000" w14:paraId="0000009E">
      <w:pP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Tabelul nr. 1 – Dinamica populației școlare</w:t>
      </w:r>
    </w:p>
    <w:p w:rsidR="00000000" w:rsidDel="00000000" w:rsidP="00000000" w:rsidRDefault="00000000" w:rsidRPr="00000000" w14:paraId="0000009F">
      <w:pPr>
        <w:spacing w:line="360" w:lineRule="auto"/>
        <w:ind w:firstLine="708"/>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Din analiza tabelului nr. 1, se constată o scădere dramatică, de la an la an, a numărului total de elevi în ultimii  ani școlari, valoarea cea mai mare fiind înregistrată în anul școlar 2016-2017, iar valoarea cea mai mică în anul școlar 2025-2026. Din analiza distribuției cadrelor didactice, rezultă că debutanții, suplinitori calificați, au ponderea cea mai mare.</w:t>
      </w:r>
    </w:p>
    <w:p w:rsidR="00000000" w:rsidDel="00000000" w:rsidP="00000000" w:rsidRDefault="00000000" w:rsidRPr="00000000" w14:paraId="000000A0">
      <w:pPr>
        <w:spacing w:line="360" w:lineRule="auto"/>
        <w:ind w:firstLine="708"/>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Suntem un colectiv implicat și responsabil, a cărui principală calitate este dorința de foarte bine, materializată pri  atașamentul față de copii și profesie, entuziasm și dorință de afirmare. Ne străduim să-i învățăm pe elevii noștri să gândească critic, să manifeste respect față de ei înșiși, față de cei din jurul lor și față de mediul înconjurător, să-și formeze capacitățile și motivațiile proprii învățării permanente.</w:t>
      </w:r>
    </w:p>
    <w:p w:rsidR="00000000" w:rsidDel="00000000" w:rsidP="00000000" w:rsidRDefault="00000000" w:rsidRPr="00000000" w14:paraId="000000A1">
      <w:pPr>
        <w:keepNext w:val="0"/>
        <w:keepLines w:val="0"/>
        <w:pageBreakBefore w:val="0"/>
        <w:widowControl w:val="1"/>
        <w:numPr>
          <w:ilvl w:val="0"/>
          <w:numId w:val="8"/>
        </w:numPr>
        <w:pBdr>
          <w:top w:color="000000" w:space="0" w:sz="0" w:val="none"/>
          <w:left w:color="000000" w:space="0" w:sz="0" w:val="none"/>
          <w:bottom w:color="000000" w:space="0" w:sz="0" w:val="none"/>
          <w:right w:color="000000" w:space="0" w:sz="0" w:val="none"/>
          <w:between w:color="000000" w:space="0" w:sz="0" w:val="none"/>
        </w:pBdr>
        <w:shd w:fill="auto" w:val="clear"/>
        <w:spacing w:after="160" w:before="0" w:line="360" w:lineRule="auto"/>
        <w:ind w:left="720" w:right="0" w:hanging="360"/>
        <w:jc w:val="both"/>
        <w:rPr>
          <w:rFonts w:ascii="Times New Roman" w:cs="Times New Roman" w:eastAsia="Times New Roman" w:hAnsi="Times New Roman"/>
          <w:b w:val="1"/>
          <w:bCs w:val="1"/>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ANALIZA SWOT</w:t>
      </w:r>
    </w:p>
    <w:tbl>
      <w:tblPr>
        <w:tblStyle w:val="Table5"/>
        <w:tblW w:w="8568.0" w:type="dxa"/>
        <w:jc w:val="left"/>
        <w:tblInd w:w="612.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4291"/>
        <w:gridCol w:w="4277"/>
        <w:tblGridChange w:id="0">
          <w:tblGrid>
            <w:gridCol w:w="4291"/>
            <w:gridCol w:w="4277"/>
          </w:tblGrid>
        </w:tblGridChange>
      </w:tblGrid>
      <w:tr>
        <w:trPr>
          <w:cantSplit w:val="0"/>
          <w:tblHeader w:val="0"/>
        </w:trPr>
        <w:tc>
          <w:tcPr>
            <w:tcBorders>
              <w:top w:color="000000" w:space="0" w:sz="4" w:val="single"/>
              <w:left w:color="000000" w:space="0" w:sz="4" w:val="single"/>
              <w:bottom w:color="000000" w:space="0" w:sz="4" w:val="single"/>
              <w:right w:color="000000" w:space="0" w:sz="4" w:val="single"/>
            </w:tcBorders>
            <w:tcMar>
              <w:top w:w="0.0" w:type="dxa"/>
              <w:left w:w="108.0" w:type="dxa"/>
              <w:bottom w:w="0.0" w:type="dxa"/>
              <w:right w:w="108.0" w:type="dxa"/>
            </w:tcMar>
          </w:tcPr>
          <w:p w:rsidR="00000000" w:rsidDel="00000000" w:rsidP="00000000" w:rsidRDefault="00000000" w:rsidRPr="00000000" w14:paraId="000000A2">
            <w:pPr>
              <w:keepNext w:val="0"/>
              <w:keepLines w:val="0"/>
              <w:widowControl w:val="1"/>
              <w:pBdr>
                <w:top w:color="000000" w:space="0" w:sz="0" w:val="none"/>
                <w:left w:color="000000" w:space="0" w:sz="0" w:val="none"/>
                <w:bottom w:color="000000" w:space="0" w:sz="0" w:val="none"/>
                <w:right w:color="000000" w:space="0" w:sz="0" w:val="none"/>
                <w:between w:color="000000" w:space="0" w:sz="0" w:val="none"/>
              </w:pBdr>
              <w:shd w:fill="auto" w:val="clear"/>
              <w:spacing w:after="16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PUNCTE TARI</w:t>
            </w:r>
          </w:p>
        </w:tc>
        <w:tc>
          <w:tcPr>
            <w:tcBorders>
              <w:top w:color="000000" w:space="0" w:sz="4" w:val="single"/>
              <w:left w:color="000000" w:space="0" w:sz="4" w:val="single"/>
              <w:bottom w:color="000000" w:space="0" w:sz="4" w:val="single"/>
              <w:right w:color="000000" w:space="0" w:sz="4" w:val="single"/>
            </w:tcBorders>
            <w:tcMar>
              <w:top w:w="0.0" w:type="dxa"/>
              <w:left w:w="108.0" w:type="dxa"/>
              <w:bottom w:w="0.0" w:type="dxa"/>
              <w:right w:w="108.0" w:type="dxa"/>
            </w:tcMar>
          </w:tcPr>
          <w:p w:rsidR="00000000" w:rsidDel="00000000" w:rsidP="00000000" w:rsidRDefault="00000000" w:rsidRPr="00000000" w14:paraId="000000A3">
            <w:pPr>
              <w:keepNext w:val="0"/>
              <w:keepLines w:val="0"/>
              <w:widowControl w:val="1"/>
              <w:pBdr>
                <w:top w:color="000000" w:space="0" w:sz="0" w:val="none"/>
                <w:left w:color="000000" w:space="0" w:sz="0" w:val="none"/>
                <w:bottom w:color="000000" w:space="0" w:sz="0" w:val="none"/>
                <w:right w:color="000000" w:space="0" w:sz="0" w:val="none"/>
                <w:between w:color="000000" w:space="0" w:sz="0" w:val="none"/>
              </w:pBdr>
              <w:shd w:fill="auto" w:val="clear"/>
              <w:spacing w:after="16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PUNCTE SLABE</w:t>
            </w:r>
          </w:p>
        </w:tc>
      </w:tr>
      <w:tr>
        <w:trPr>
          <w:cantSplit w:val="0"/>
          <w:tblHeader w:val="0"/>
        </w:trPr>
        <w:tc>
          <w:tcPr>
            <w:tcBorders>
              <w:top w:color="000000" w:space="0" w:sz="4" w:val="single"/>
              <w:left w:color="000000" w:space="0" w:sz="4" w:val="single"/>
              <w:bottom w:color="000000" w:space="0" w:sz="4" w:val="single"/>
              <w:right w:color="000000" w:space="0" w:sz="4" w:val="single"/>
            </w:tcBorders>
            <w:tcMar>
              <w:top w:w="0.0" w:type="dxa"/>
              <w:left w:w="108.0" w:type="dxa"/>
              <w:bottom w:w="0.0" w:type="dxa"/>
              <w:right w:w="108.0" w:type="dxa"/>
            </w:tcMar>
          </w:tcPr>
          <w:p w:rsidR="00000000" w:rsidDel="00000000" w:rsidP="00000000" w:rsidRDefault="00000000" w:rsidRPr="00000000" w14:paraId="000000A4">
            <w:pPr>
              <w:spacing w:after="0" w:line="36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Proiectarea și desfășurarea activității în - acord cu curriculum-ul național;</w:t>
            </w:r>
          </w:p>
          <w:p w:rsidR="00000000" w:rsidDel="00000000" w:rsidP="00000000" w:rsidRDefault="00000000" w:rsidRPr="00000000" w14:paraId="000000A5">
            <w:pPr>
              <w:spacing w:after="0" w:line="36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Utilizarea metodelor moderne activ-participative la ciclul primar, în vederea atingerii competențelor cheie;</w:t>
            </w:r>
          </w:p>
          <w:p w:rsidR="00000000" w:rsidDel="00000000" w:rsidP="00000000" w:rsidRDefault="00000000" w:rsidRPr="00000000" w14:paraId="000000A6">
            <w:pPr>
              <w:spacing w:after="0" w:line="36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Asigurarea de spații atractive, prietenoase în sălile de clasă;</w:t>
            </w:r>
          </w:p>
          <w:p w:rsidR="00000000" w:rsidDel="00000000" w:rsidP="00000000" w:rsidRDefault="00000000" w:rsidRPr="00000000" w14:paraId="000000A7">
            <w:pPr>
              <w:spacing w:after="0" w:line="36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Conectarea rețelei școlare la internet</w:t>
            </w:r>
          </w:p>
          <w:p w:rsidR="00000000" w:rsidDel="00000000" w:rsidP="00000000" w:rsidRDefault="00000000" w:rsidRPr="00000000" w14:paraId="000000A8">
            <w:pPr>
              <w:spacing w:after="0" w:line="36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Apă curentă, încălzire centrală, iluminat natural și artificial, grup sanitar în incinta școlii;</w:t>
            </w:r>
          </w:p>
          <w:p w:rsidR="00000000" w:rsidDel="00000000" w:rsidP="00000000" w:rsidRDefault="00000000" w:rsidRPr="00000000" w14:paraId="000000A9">
            <w:pPr>
              <w:spacing w:after="0" w:line="36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Biblioteca;</w:t>
            </w:r>
          </w:p>
          <w:p w:rsidR="00000000" w:rsidDel="00000000" w:rsidP="00000000" w:rsidRDefault="00000000" w:rsidRPr="00000000" w14:paraId="000000AA">
            <w:pPr>
              <w:spacing w:after="0" w:line="36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Sala de sport improvizată;</w:t>
            </w:r>
          </w:p>
          <w:p w:rsidR="00000000" w:rsidDel="00000000" w:rsidP="00000000" w:rsidRDefault="00000000" w:rsidRPr="00000000" w14:paraId="000000AB">
            <w:pPr>
              <w:spacing w:after="0" w:line="36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Participarea la cursuri de formare continuă a cadrelor didactice.</w:t>
            </w:r>
          </w:p>
          <w:p w:rsidR="00000000" w:rsidDel="00000000" w:rsidP="00000000" w:rsidRDefault="00000000" w:rsidRPr="00000000" w14:paraId="000000AC">
            <w:pPr>
              <w:keepNext w:val="0"/>
              <w:keepLines w:val="0"/>
              <w:widowControl w:val="1"/>
              <w:pBdr>
                <w:top w:color="000000" w:space="0" w:sz="0" w:val="none"/>
                <w:left w:color="000000" w:space="0" w:sz="0" w:val="none"/>
                <w:bottom w:color="000000" w:space="0" w:sz="0" w:val="none"/>
                <w:right w:color="000000" w:space="0" w:sz="0" w:val="none"/>
                <w:between w:color="000000" w:space="0" w:sz="0" w:val="none"/>
              </w:pBdr>
              <w:shd w:fill="auto" w:val="clear"/>
              <w:spacing w:after="16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-Existența proiectelor cu finanțare externă  PNRAS II-ȘM, PNRR dotări-Primăria Isvoarele</w:t>
            </w:r>
          </w:p>
        </w:tc>
        <w:tc>
          <w:tcPr>
            <w:tcBorders>
              <w:top w:color="000000" w:space="0" w:sz="4" w:val="single"/>
              <w:left w:color="000000" w:space="0" w:sz="4" w:val="single"/>
              <w:bottom w:color="000000" w:space="0" w:sz="4" w:val="single"/>
              <w:right w:color="000000" w:space="0" w:sz="4" w:val="single"/>
            </w:tcBorders>
            <w:tcMar>
              <w:top w:w="0.0" w:type="dxa"/>
              <w:left w:w="108.0" w:type="dxa"/>
              <w:bottom w:w="0.0" w:type="dxa"/>
              <w:right w:w="108.0" w:type="dxa"/>
            </w:tcMar>
          </w:tcPr>
          <w:p w:rsidR="00000000" w:rsidDel="00000000" w:rsidP="00000000" w:rsidRDefault="00000000" w:rsidRPr="00000000" w14:paraId="000000AD">
            <w:pPr>
              <w:spacing w:after="0" w:line="36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Număr scăzut de elevi;</w:t>
            </w:r>
          </w:p>
          <w:p w:rsidR="00000000" w:rsidDel="00000000" w:rsidP="00000000" w:rsidRDefault="00000000" w:rsidRPr="00000000" w14:paraId="000000AE">
            <w:pPr>
              <w:spacing w:after="0" w:line="36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Proces instructiv-educativ în regim simultan;</w:t>
            </w:r>
          </w:p>
          <w:p w:rsidR="00000000" w:rsidDel="00000000" w:rsidP="00000000" w:rsidRDefault="00000000" w:rsidRPr="00000000" w14:paraId="000000AF">
            <w:pPr>
              <w:spacing w:after="0" w:line="36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 Evaluarea nu se centrează suficient pe reglarea de proces;</w:t>
            </w:r>
          </w:p>
          <w:p w:rsidR="00000000" w:rsidDel="00000000" w:rsidP="00000000" w:rsidRDefault="00000000" w:rsidRPr="00000000" w14:paraId="000000B0">
            <w:pPr>
              <w:spacing w:after="0" w:line="36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Formalismul activităților planificate la comisiile metodice;</w:t>
            </w:r>
          </w:p>
          <w:p w:rsidR="00000000" w:rsidDel="00000000" w:rsidP="00000000" w:rsidRDefault="00000000" w:rsidRPr="00000000" w14:paraId="000000B1">
            <w:pPr>
              <w:spacing w:after="0" w:line="36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Existența elevilor dezinteresați de școală, din cauza lipsurilor sau nesupravegherii; </w:t>
            </w:r>
          </w:p>
          <w:p w:rsidR="00000000" w:rsidDel="00000000" w:rsidP="00000000" w:rsidRDefault="00000000" w:rsidRPr="00000000" w14:paraId="000000B2">
            <w:pPr>
              <w:spacing w:after="0" w:line="36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Bugetul limitat al comunității locale față de nevoile școlii; </w:t>
            </w:r>
          </w:p>
          <w:p w:rsidR="00000000" w:rsidDel="00000000" w:rsidP="00000000" w:rsidRDefault="00000000" w:rsidRPr="00000000" w14:paraId="000000B3">
            <w:pPr>
              <w:spacing w:after="0" w:line="36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Implicarea deficitară a părinților la ciclul gimnazial;</w:t>
            </w:r>
          </w:p>
          <w:p w:rsidR="00000000" w:rsidDel="00000000" w:rsidP="00000000" w:rsidRDefault="00000000" w:rsidRPr="00000000" w14:paraId="000000B4">
            <w:pPr>
              <w:spacing w:after="0" w:line="36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w:t>
            </w:r>
          </w:p>
        </w:tc>
      </w:tr>
      <w:tr>
        <w:trPr>
          <w:cantSplit w:val="0"/>
          <w:tblHeader w:val="0"/>
        </w:trPr>
        <w:tc>
          <w:tcPr>
            <w:tcBorders>
              <w:top w:color="000000" w:space="0" w:sz="4" w:val="single"/>
              <w:left w:color="000000" w:space="0" w:sz="4" w:val="single"/>
              <w:bottom w:color="000000" w:space="0" w:sz="4" w:val="single"/>
              <w:right w:color="000000" w:space="0" w:sz="4" w:val="single"/>
            </w:tcBorders>
            <w:tcMar>
              <w:top w:w="0.0" w:type="dxa"/>
              <w:left w:w="108.0" w:type="dxa"/>
              <w:bottom w:w="0.0" w:type="dxa"/>
              <w:right w:w="108.0" w:type="dxa"/>
            </w:tcMar>
          </w:tcPr>
          <w:p w:rsidR="00000000" w:rsidDel="00000000" w:rsidP="00000000" w:rsidRDefault="00000000" w:rsidRPr="00000000" w14:paraId="000000B5">
            <w:pPr>
              <w:keepNext w:val="0"/>
              <w:keepLines w:val="0"/>
              <w:widowControl w:val="1"/>
              <w:pBdr>
                <w:top w:color="000000" w:space="0" w:sz="0" w:val="none"/>
                <w:left w:color="000000" w:space="0" w:sz="0" w:val="none"/>
                <w:bottom w:color="000000" w:space="0" w:sz="0" w:val="none"/>
                <w:right w:color="000000" w:space="0" w:sz="0" w:val="none"/>
                <w:between w:color="000000" w:space="0" w:sz="0" w:val="none"/>
              </w:pBdr>
              <w:shd w:fill="auto" w:val="clear"/>
              <w:spacing w:after="16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OPORTUNITĂȚI</w:t>
            </w:r>
          </w:p>
        </w:tc>
        <w:tc>
          <w:tcPr>
            <w:tcBorders>
              <w:top w:color="000000" w:space="0" w:sz="4" w:val="single"/>
              <w:left w:color="000000" w:space="0" w:sz="4" w:val="single"/>
              <w:bottom w:color="000000" w:space="0" w:sz="4" w:val="single"/>
              <w:right w:color="000000" w:space="0" w:sz="4" w:val="single"/>
            </w:tcBorders>
            <w:tcMar>
              <w:top w:w="0.0" w:type="dxa"/>
              <w:left w:w="108.0" w:type="dxa"/>
              <w:bottom w:w="0.0" w:type="dxa"/>
              <w:right w:w="108.0" w:type="dxa"/>
            </w:tcMar>
          </w:tcPr>
          <w:p w:rsidR="00000000" w:rsidDel="00000000" w:rsidP="00000000" w:rsidRDefault="00000000" w:rsidRPr="00000000" w14:paraId="000000B6">
            <w:pPr>
              <w:keepNext w:val="0"/>
              <w:keepLines w:val="0"/>
              <w:widowControl w:val="1"/>
              <w:pBdr>
                <w:top w:color="000000" w:space="0" w:sz="0" w:val="none"/>
                <w:left w:color="000000" w:space="0" w:sz="0" w:val="none"/>
                <w:bottom w:color="000000" w:space="0" w:sz="0" w:val="none"/>
                <w:right w:color="000000" w:space="0" w:sz="0" w:val="none"/>
                <w:between w:color="000000" w:space="0" w:sz="0" w:val="none"/>
              </w:pBdr>
              <w:shd w:fill="auto" w:val="clear"/>
              <w:spacing w:after="16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AMENINȚĂRI</w:t>
            </w:r>
          </w:p>
        </w:tc>
      </w:tr>
      <w:tr>
        <w:trPr>
          <w:cantSplit w:val="0"/>
          <w:tblHeader w:val="0"/>
        </w:trPr>
        <w:tc>
          <w:tcPr>
            <w:tcBorders>
              <w:top w:color="000000" w:space="0" w:sz="4" w:val="single"/>
              <w:left w:color="000000" w:space="0" w:sz="4" w:val="single"/>
              <w:bottom w:color="000000" w:space="0" w:sz="4" w:val="single"/>
              <w:right w:color="000000" w:space="0" w:sz="4" w:val="single"/>
            </w:tcBorders>
            <w:tcMar>
              <w:top w:w="0.0" w:type="dxa"/>
              <w:left w:w="108.0" w:type="dxa"/>
              <w:bottom w:w="0.0" w:type="dxa"/>
              <w:right w:w="108.0" w:type="dxa"/>
            </w:tcMar>
          </w:tcPr>
          <w:p w:rsidR="00000000" w:rsidDel="00000000" w:rsidP="00000000" w:rsidRDefault="00000000" w:rsidRPr="00000000" w14:paraId="000000B7">
            <w:pPr>
              <w:spacing w:after="0" w:line="36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Sprijinirea tuturor inițiativelor cadrelor didactice, elevilor și părinților pentru îmbunătățirea activității din școală;</w:t>
            </w:r>
          </w:p>
          <w:p w:rsidR="00000000" w:rsidDel="00000000" w:rsidP="00000000" w:rsidRDefault="00000000" w:rsidRPr="00000000" w14:paraId="000000B8">
            <w:pPr>
              <w:spacing w:after="0" w:line="36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Posibilități de diseminare a unor cursuri de formare;</w:t>
            </w:r>
          </w:p>
          <w:p w:rsidR="00000000" w:rsidDel="00000000" w:rsidP="00000000" w:rsidRDefault="00000000" w:rsidRPr="00000000" w14:paraId="000000B9">
            <w:pPr>
              <w:spacing w:after="0" w:line="36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O organizare mai bună a activității pe comisii, prin stabilirea unor măsuri de ameliorare și modernizare a demersului educativ;</w:t>
            </w:r>
          </w:p>
          <w:p w:rsidR="00000000" w:rsidDel="00000000" w:rsidP="00000000" w:rsidRDefault="00000000" w:rsidRPr="00000000" w14:paraId="000000BA">
            <w:pPr>
              <w:spacing w:after="0" w:line="36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Munca în echipă a tuturor cadrelor didactice;</w:t>
            </w:r>
          </w:p>
          <w:p w:rsidR="00000000" w:rsidDel="00000000" w:rsidP="00000000" w:rsidRDefault="00000000" w:rsidRPr="00000000" w14:paraId="000000BB">
            <w:pPr>
              <w:spacing w:after="0" w:line="36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Motivarea elevilor printr-o ofertă atrăgătoare, pentru ca aceștia să fie motivați să învețe și să frecventeze cursurile;</w:t>
            </w:r>
          </w:p>
          <w:p w:rsidR="00000000" w:rsidDel="00000000" w:rsidP="00000000" w:rsidRDefault="00000000" w:rsidRPr="00000000" w14:paraId="000000BC">
            <w:pPr>
              <w:spacing w:after="0" w:line="36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Parteneriate cu școlile din zonă și cu instituțiile locale;</w:t>
            </w:r>
          </w:p>
          <w:p w:rsidR="00000000" w:rsidDel="00000000" w:rsidP="00000000" w:rsidRDefault="00000000" w:rsidRPr="00000000" w14:paraId="000000BD">
            <w:pPr>
              <w:spacing w:after="0" w:line="36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Asistență de specialitate pentru implementarea de proiecte necesare pentru funcționarea școlii.</w:t>
            </w:r>
          </w:p>
          <w:p w:rsidR="00000000" w:rsidDel="00000000" w:rsidP="00000000" w:rsidRDefault="00000000" w:rsidRPr="00000000" w14:paraId="000000BE">
            <w:pPr>
              <w:keepNext w:val="0"/>
              <w:keepLines w:val="0"/>
              <w:widowControl w:val="1"/>
              <w:pBdr>
                <w:top w:color="000000" w:space="0" w:sz="0" w:val="none"/>
                <w:left w:color="000000" w:space="0" w:sz="0" w:val="none"/>
                <w:bottom w:color="000000" w:space="0" w:sz="0" w:val="none"/>
                <w:right w:color="000000" w:space="0" w:sz="0" w:val="none"/>
                <w:between w:color="000000" w:space="0" w:sz="0" w:val="none"/>
              </w:pBdr>
              <w:shd w:fill="auto" w:val="clear"/>
              <w:spacing w:after="16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0.0" w:type="dxa"/>
              <w:left w:w="108.0" w:type="dxa"/>
              <w:bottom w:w="0.0" w:type="dxa"/>
              <w:right w:w="108.0" w:type="dxa"/>
            </w:tcMar>
          </w:tcPr>
          <w:p w:rsidR="00000000" w:rsidDel="00000000" w:rsidP="00000000" w:rsidRDefault="00000000" w:rsidRPr="00000000" w14:paraId="000000BF">
            <w:pPr>
              <w:spacing w:after="0" w:line="36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-Lipsa de interes a unor cadre pentru modernizarea metodelor de lucru cu elevii;</w:t>
            </w:r>
          </w:p>
          <w:p w:rsidR="00000000" w:rsidDel="00000000" w:rsidP="00000000" w:rsidRDefault="00000000" w:rsidRPr="00000000" w14:paraId="000000C0">
            <w:pPr>
              <w:spacing w:after="0" w:line="36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Lipsa de motivație și interes pentru școală a unor elevi și părinți;</w:t>
            </w:r>
          </w:p>
          <w:p w:rsidR="00000000" w:rsidDel="00000000" w:rsidP="00000000" w:rsidRDefault="00000000" w:rsidRPr="00000000" w14:paraId="000000C1">
            <w:pPr>
              <w:spacing w:after="0" w:line="36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Starea materială precară a familiilor elevilor;</w:t>
            </w:r>
          </w:p>
          <w:p w:rsidR="00000000" w:rsidDel="00000000" w:rsidP="00000000" w:rsidRDefault="00000000" w:rsidRPr="00000000" w14:paraId="000000C2">
            <w:pPr>
              <w:spacing w:after="0" w:line="36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Scăderea continuă a numărului de copii, din cauza scăderii natalității și a nivelului de trai;</w:t>
            </w:r>
          </w:p>
          <w:p w:rsidR="00000000" w:rsidDel="00000000" w:rsidP="00000000" w:rsidRDefault="00000000" w:rsidRPr="00000000" w14:paraId="000000C3">
            <w:pPr>
              <w:spacing w:after="0" w:line="36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Fluctuația cadrelor didactice;</w:t>
            </w:r>
          </w:p>
          <w:p w:rsidR="00000000" w:rsidDel="00000000" w:rsidP="00000000" w:rsidRDefault="00000000" w:rsidRPr="00000000" w14:paraId="000000C4">
            <w:pPr>
              <w:spacing w:after="0" w:line="36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Perceperea eronată de către o parte a comunității a problematicii vaste din activitatea școlii;</w:t>
            </w:r>
          </w:p>
          <w:p w:rsidR="00000000" w:rsidDel="00000000" w:rsidP="00000000" w:rsidRDefault="00000000" w:rsidRPr="00000000" w14:paraId="000000C5">
            <w:pPr>
              <w:spacing w:after="0" w:line="36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Instabilitatea legislativă, economică, socială;</w:t>
            </w:r>
          </w:p>
          <w:p w:rsidR="00000000" w:rsidDel="00000000" w:rsidP="00000000" w:rsidRDefault="00000000" w:rsidRPr="00000000" w14:paraId="000000C6">
            <w:pPr>
              <w:spacing w:after="0" w:line="36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Concurența cu școala din comuna apropiată.</w:t>
            </w:r>
          </w:p>
        </w:tc>
      </w:tr>
    </w:tbl>
    <w:p w:rsidR="00000000" w:rsidDel="00000000" w:rsidP="00000000" w:rsidRDefault="00000000" w:rsidRPr="00000000" w14:paraId="000000C7">
      <w:pPr>
        <w:keepNext w:val="0"/>
        <w:keepLines w:val="0"/>
        <w:pageBreakBefore w:val="0"/>
        <w:widowControl w:val="1"/>
        <w:pBdr>
          <w:top w:color="000000" w:space="0" w:sz="0" w:val="none"/>
          <w:left w:color="000000" w:space="0" w:sz="0" w:val="none"/>
          <w:bottom w:color="000000" w:space="0" w:sz="0" w:val="none"/>
          <w:right w:color="000000" w:space="0" w:sz="0" w:val="none"/>
          <w:between w:color="000000" w:space="0" w:sz="0" w:val="none"/>
        </w:pBdr>
        <w:shd w:fill="auto" w:val="clear"/>
        <w:spacing w:after="0" w:before="0" w:line="360" w:lineRule="auto"/>
        <w:ind w:left="72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C8">
      <w:pPr>
        <w:keepNext w:val="0"/>
        <w:keepLines w:val="0"/>
        <w:pageBreakBefore w:val="0"/>
        <w:widowControl w:val="1"/>
        <w:numPr>
          <w:ilvl w:val="0"/>
          <w:numId w:val="8"/>
        </w:numPr>
        <w:pBdr>
          <w:top w:color="000000" w:space="0" w:sz="0" w:val="none"/>
          <w:left w:color="000000" w:space="0" w:sz="0" w:val="none"/>
          <w:bottom w:color="000000" w:space="0" w:sz="0" w:val="none"/>
          <w:right w:color="000000" w:space="0" w:sz="0" w:val="none"/>
          <w:between w:color="000000" w:space="0" w:sz="0" w:val="none"/>
        </w:pBdr>
        <w:shd w:fill="auto" w:val="clear"/>
        <w:spacing w:after="160" w:before="0" w:line="360" w:lineRule="auto"/>
        <w:ind w:left="720" w:right="0" w:hanging="360"/>
        <w:jc w:val="both"/>
        <w:rPr>
          <w:rFonts w:ascii="Times New Roman" w:cs="Times New Roman" w:eastAsia="Times New Roman" w:hAnsi="Times New Roman"/>
          <w:b w:val="1"/>
          <w:bCs w:val="1"/>
          <w:i w:val="0"/>
          <w:iCs w:val="0"/>
          <w:smallCaps w:val="0"/>
          <w:strike w:val="0"/>
          <w:color w:val="000000"/>
          <w:sz w:val="24"/>
          <w:szCs w:val="24"/>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single"/>
          <w:shd w:fill="auto" w:val="clear"/>
          <w:vertAlign w:val="baseline"/>
          <w:rtl w:val="0"/>
        </w:rPr>
        <w:t xml:space="preserve">MISIUNEA ȘI VIZIUNEA</w:t>
      </w:r>
      <w:r w:rsidDel="00000000" w:rsidR="00000000" w:rsidRPr="00000000">
        <w:rPr>
          <w:rtl w:val="0"/>
        </w:rPr>
      </w:r>
    </w:p>
    <w:p w:rsidR="00000000" w:rsidDel="00000000" w:rsidP="00000000" w:rsidRDefault="00000000" w:rsidRPr="00000000" w14:paraId="000000C9">
      <w:pPr>
        <w:spacing w:line="360" w:lineRule="auto"/>
        <w:ind w:left="360" w:firstLine="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2.1.</w:t>
      </w:r>
      <w:r w:rsidDel="00000000" w:rsidR="00000000" w:rsidRPr="00000000">
        <w:rPr>
          <w:rFonts w:ascii="Times New Roman" w:cs="Times New Roman" w:eastAsia="Times New Roman" w:hAnsi="Times New Roman"/>
          <w:sz w:val="24"/>
          <w:szCs w:val="24"/>
          <w:rtl w:val="0"/>
        </w:rPr>
        <w:t xml:space="preserve"> </w:t>
      </w:r>
      <w:r w:rsidDel="00000000" w:rsidR="00000000" w:rsidRPr="00000000">
        <w:rPr>
          <w:rFonts w:ascii="Times New Roman" w:cs="Times New Roman" w:eastAsia="Times New Roman" w:hAnsi="Times New Roman"/>
          <w:b w:val="1"/>
          <w:bCs w:val="1"/>
          <w:sz w:val="24"/>
          <w:szCs w:val="24"/>
          <w:rtl w:val="0"/>
        </w:rPr>
        <w:t xml:space="preserve">MISIUNEA</w:t>
      </w:r>
      <w:r w:rsidDel="00000000" w:rsidR="00000000" w:rsidRPr="00000000">
        <w:rPr>
          <w:rtl w:val="0"/>
        </w:rPr>
      </w:r>
    </w:p>
    <w:p w:rsidR="00000000" w:rsidDel="00000000" w:rsidP="00000000" w:rsidRDefault="00000000" w:rsidRPr="00000000" w14:paraId="000000CA">
      <w:pPr>
        <w:spacing w:line="360" w:lineRule="auto"/>
        <w:ind w:firstLine="708"/>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Școala noastră urmărește:</w:t>
      </w:r>
    </w:p>
    <w:p w:rsidR="00000000" w:rsidDel="00000000" w:rsidP="00000000" w:rsidRDefault="00000000" w:rsidRPr="00000000" w14:paraId="000000CB">
      <w:pPr>
        <w:spacing w:line="360" w:lineRule="auto"/>
        <w:ind w:left="360" w:firstLine="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1.Satisfacerea nevoilor de cunoaștere ale fiecărui elev, pentru a se simți competent în a utiliza informația, pentru a fi deschis spre schimbare și învățare, spre a respecta valorile unei societăți democratice.</w:t>
      </w:r>
    </w:p>
    <w:p w:rsidR="00000000" w:rsidDel="00000000" w:rsidP="00000000" w:rsidRDefault="00000000" w:rsidRPr="00000000" w14:paraId="000000CC">
      <w:pPr>
        <w:spacing w:line="360" w:lineRule="auto"/>
        <w:ind w:left="360" w:firstLine="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2.Creșterea eficienței și calității procesului de învățământ, în vederea pregătirii unor elevi cu șanse reale în afirmarea și evoluția lor ulterioară, pe fondul unei societăți în continuă schimbare,selectivă, pe criteriul performanței.</w:t>
      </w:r>
    </w:p>
    <w:p w:rsidR="00000000" w:rsidDel="00000000" w:rsidP="00000000" w:rsidRDefault="00000000" w:rsidRPr="00000000" w14:paraId="000000CD">
      <w:pPr>
        <w:spacing w:line="360" w:lineRule="auto"/>
        <w:ind w:left="360" w:firstLine="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3.Modernizarea amenajării și dotării școlii cu materiale și tehnologie modernă, la standarde europene, precum și crearea unui ambient școlar stimulativ, care să asigure condițiile pentru o bună pregătire teoretică și practică, la formarea unei conduite civice în concordanță cu valorile morale europene.</w:t>
      </w:r>
    </w:p>
    <w:p w:rsidR="00000000" w:rsidDel="00000000" w:rsidP="00000000" w:rsidRDefault="00000000" w:rsidRPr="00000000" w14:paraId="000000CE">
      <w:pPr>
        <w:spacing w:line="360" w:lineRule="auto"/>
        <w:ind w:left="360" w:firstLine="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4.Asigurarea unui climat de stimulare și motivare a dorinței cadrelor didactice de a se perfecționa continuu, pentru a atinge adevărata măiestrie didactico-pedagogică.</w:t>
      </w:r>
    </w:p>
    <w:p w:rsidR="00000000" w:rsidDel="00000000" w:rsidP="00000000" w:rsidRDefault="00000000" w:rsidRPr="00000000" w14:paraId="000000CF">
      <w:pPr>
        <w:spacing w:line="360" w:lineRule="auto"/>
        <w:ind w:left="360" w:firstLine="0"/>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2.2.VIZIUNEA</w:t>
      </w:r>
    </w:p>
    <w:p w:rsidR="00000000" w:rsidDel="00000000" w:rsidP="00000000" w:rsidRDefault="00000000" w:rsidRPr="00000000" w14:paraId="000000D0">
      <w:pPr>
        <w:spacing w:line="360" w:lineRule="auto"/>
        <w:ind w:left="360" w:firstLine="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ab/>
        <w:t xml:space="preserve">Școala Gimnazială ”Stolnicul Constantin Cantacuzino”, Isvoarele, este un centru educativ comunitar care sprijină dezvoltarea intelectuală, morală și culturală a participanților la actul educațional: elevi, profesori și părinți. Până în anul 2026, Școala Gimnazială ”Stolnicul Constantin Cantacuzino” va fi o școală modernă, recunoscută în zonă prin rezultatele la învățătură ale elevilor, integrată nevoilor sociale ale comunității, realizând pregătirea de astăzi pentru viitorul de mâine, la standarde europene.</w:t>
      </w:r>
    </w:p>
    <w:p w:rsidR="00000000" w:rsidDel="00000000" w:rsidP="00000000" w:rsidRDefault="00000000" w:rsidRPr="00000000" w14:paraId="000000D1">
      <w:pPr>
        <w:keepNext w:val="0"/>
        <w:keepLines w:val="0"/>
        <w:pageBreakBefore w:val="0"/>
        <w:widowControl w:val="1"/>
        <w:numPr>
          <w:ilvl w:val="0"/>
          <w:numId w:val="8"/>
        </w:numPr>
        <w:pBdr>
          <w:top w:color="000000" w:space="0" w:sz="0" w:val="none"/>
          <w:left w:color="000000" w:space="0" w:sz="0" w:val="none"/>
          <w:bottom w:color="000000" w:space="0" w:sz="0" w:val="none"/>
          <w:right w:color="000000" w:space="0" w:sz="0" w:val="none"/>
          <w:between w:color="000000" w:space="0" w:sz="0" w:val="none"/>
        </w:pBdr>
        <w:shd w:fill="auto" w:val="clear"/>
        <w:spacing w:after="160" w:before="0" w:line="360" w:lineRule="auto"/>
        <w:ind w:left="720" w:right="0" w:hanging="360"/>
        <w:jc w:val="both"/>
        <w:rPr>
          <w:rFonts w:ascii="Times New Roman" w:cs="Times New Roman" w:eastAsia="Times New Roman" w:hAnsi="Times New Roman"/>
          <w:b w:val="1"/>
          <w:bCs w:val="1"/>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OBIECTIVELE STRATEGICE (ȚINTELE STRATEGICE)</w:t>
      </w:r>
    </w:p>
    <w:p w:rsidR="00000000" w:rsidDel="00000000" w:rsidP="00000000" w:rsidRDefault="00000000" w:rsidRPr="00000000" w14:paraId="000000D2">
      <w:pPr>
        <w:spacing w:line="360" w:lineRule="auto"/>
        <w:ind w:left="360" w:firstLine="0"/>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Ț.1.Realizarea unui sistem educațional performant, echitabil și eficient, prin asigurarea unui management școlar și educațional centrat pe instruire și evaluare a impactului</w:t>
      </w:r>
    </w:p>
    <w:p w:rsidR="00000000" w:rsidDel="00000000" w:rsidP="00000000" w:rsidRDefault="00000000" w:rsidRPr="00000000" w14:paraId="000000D3">
      <w:pPr>
        <w:spacing w:line="360" w:lineRule="auto"/>
        <w:ind w:left="360" w:firstLine="348"/>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1)Asigurarea accesului tuturor elevilor la servicii de calitate.</w:t>
      </w:r>
    </w:p>
    <w:p w:rsidR="00000000" w:rsidDel="00000000" w:rsidP="00000000" w:rsidRDefault="00000000" w:rsidRPr="00000000" w14:paraId="000000D4">
      <w:pPr>
        <w:spacing w:line="360" w:lineRule="auto"/>
        <w:ind w:left="360" w:firstLine="348"/>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2)Perfecționarea și formarea continuă a personalului didactic, didactic auxiliar și nedidactic.</w:t>
      </w:r>
    </w:p>
    <w:p w:rsidR="00000000" w:rsidDel="00000000" w:rsidP="00000000" w:rsidRDefault="00000000" w:rsidRPr="00000000" w14:paraId="000000D5">
      <w:pPr>
        <w:spacing w:line="360" w:lineRule="auto"/>
        <w:ind w:left="360" w:firstLine="348"/>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3)Creșterea calității actului educațional cu scopul ameliorării rezultatelor școlare și obținerea unor rezultate bune la examenele naționale.</w:t>
      </w:r>
    </w:p>
    <w:p w:rsidR="00000000" w:rsidDel="00000000" w:rsidP="00000000" w:rsidRDefault="00000000" w:rsidRPr="00000000" w14:paraId="000000D6">
      <w:pPr>
        <w:spacing w:line="360" w:lineRule="auto"/>
        <w:ind w:left="360" w:firstLine="348"/>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4)Prevenirea absenteismului școlar, a riscului de abandon școlar, prevenirea violenței și creșterea siguranței elevilor.</w:t>
      </w:r>
    </w:p>
    <w:p w:rsidR="00000000" w:rsidDel="00000000" w:rsidP="00000000" w:rsidRDefault="00000000" w:rsidRPr="00000000" w14:paraId="000000D7">
      <w:pPr>
        <w:spacing w:line="360" w:lineRule="auto"/>
        <w:ind w:left="360" w:firstLine="348"/>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5)Asigurarea condițiilor pentru evoluția în carieră și dezvoltare profesională a cadrelor didactice.</w:t>
      </w:r>
    </w:p>
    <w:p w:rsidR="00000000" w:rsidDel="00000000" w:rsidP="00000000" w:rsidRDefault="00000000" w:rsidRPr="00000000" w14:paraId="000000D8">
      <w:pPr>
        <w:spacing w:line="360" w:lineRule="auto"/>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Ț.2.Asigurarea condițiilor  optime de studiu și de siguranță necesare desfășurării unui învățământ de calitate.</w:t>
      </w:r>
    </w:p>
    <w:p w:rsidR="00000000" w:rsidDel="00000000" w:rsidP="00000000" w:rsidRDefault="00000000" w:rsidRPr="00000000" w14:paraId="000000D9">
      <w:pPr>
        <w:spacing w:line="360" w:lineRule="auto"/>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Ț.3.Creșterea interesului elevilor și cadrelor didactice pentru realizarea de activități educative care să contribuie la promovarea practicilor democratice, orientarea elevilor spre realizarea  în viața publică, exersarea în școală a calității de cetățean.</w:t>
      </w:r>
    </w:p>
    <w:p w:rsidR="00000000" w:rsidDel="00000000" w:rsidP="00000000" w:rsidRDefault="00000000" w:rsidRPr="00000000" w14:paraId="000000DA">
      <w:pPr>
        <w:spacing w:line="360" w:lineRule="auto"/>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Ț.4.Dezvolatarea dimensiunii europene a școlii prin derularea de proiecte și parteneriate locale, naționale și europene.</w:t>
      </w:r>
    </w:p>
    <w:p w:rsidR="00000000" w:rsidDel="00000000" w:rsidP="00000000" w:rsidRDefault="00000000" w:rsidRPr="00000000" w14:paraId="000000DB">
      <w:pPr>
        <w:spacing w:line="360" w:lineRule="auto"/>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sz w:val="24"/>
          <w:szCs w:val="24"/>
          <w:rtl w:val="0"/>
        </w:rPr>
        <w:tab/>
      </w:r>
      <w:r w:rsidDel="00000000" w:rsidR="00000000" w:rsidRPr="00000000">
        <w:rPr>
          <w:rFonts w:ascii="Times New Roman" w:cs="Times New Roman" w:eastAsia="Times New Roman" w:hAnsi="Times New Roman"/>
          <w:b w:val="1"/>
          <w:bCs w:val="1"/>
          <w:sz w:val="24"/>
          <w:szCs w:val="24"/>
          <w:rtl w:val="0"/>
        </w:rPr>
        <w:t xml:space="preserve">4.PLANUL DE ACȚIUNI PENTRU IMPLEMENTAREA, PE DURATA UNUI AN ȘCOLAR, A OBIECTIVULUI STRATEGIC</w:t>
      </w:r>
    </w:p>
    <w:p w:rsidR="00000000" w:rsidDel="00000000" w:rsidP="00000000" w:rsidRDefault="00000000" w:rsidRPr="00000000" w14:paraId="000000DC">
      <w:pPr>
        <w:spacing w:line="360" w:lineRule="auto"/>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ab/>
        <w:t xml:space="preserve">Asigurarea condițiilor optime de studiu și de siguranță necesare desfășurării unui învățământ de calitate (Ț.2.)</w:t>
      </w:r>
    </w:p>
    <w:p w:rsidR="00000000" w:rsidDel="00000000" w:rsidP="00000000" w:rsidRDefault="00000000" w:rsidRPr="00000000" w14:paraId="000000DD">
      <w:pPr>
        <w:spacing w:line="360" w:lineRule="auto"/>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4.1.Motivarea alegerii țintei:</w:t>
      </w:r>
    </w:p>
    <w:p w:rsidR="00000000" w:rsidDel="00000000" w:rsidP="00000000" w:rsidRDefault="00000000" w:rsidRPr="00000000" w14:paraId="000000DE">
      <w:pPr>
        <w:keepNext w:val="0"/>
        <w:keepLines w:val="0"/>
        <w:pageBreakBefore w:val="0"/>
        <w:widowControl w:val="1"/>
        <w:numPr>
          <w:ilvl w:val="0"/>
          <w:numId w:val="9"/>
        </w:numPr>
        <w:pBdr>
          <w:top w:color="000000" w:space="0" w:sz="0" w:val="none"/>
          <w:left w:color="000000" w:space="0" w:sz="0" w:val="none"/>
          <w:bottom w:color="000000" w:space="0" w:sz="0" w:val="none"/>
          <w:right w:color="000000" w:space="0" w:sz="0" w:val="none"/>
          <w:between w:color="000000" w:space="0" w:sz="0" w:val="none"/>
        </w:pBdr>
        <w:shd w:fill="auto" w:val="clear"/>
        <w:spacing w:after="0" w:before="0" w:line="360" w:lineRule="auto"/>
        <w:ind w:left="720" w:right="0" w:hanging="360"/>
        <w:jc w:val="both"/>
        <w:rPr>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Legea Educației Naționale formulează ca principală finalitate  în educația și formarea  profesională a elevului formarea și dezvoltarea competențelor acestuia, necesare pentru împlinirea și dezvoltarea personală.</w:t>
      </w:r>
      <w:r w:rsidDel="00000000" w:rsidR="00000000" w:rsidRPr="00000000">
        <w:rPr>
          <w:rtl w:val="0"/>
        </w:rPr>
      </w:r>
    </w:p>
    <w:p w:rsidR="00000000" w:rsidDel="00000000" w:rsidP="00000000" w:rsidRDefault="00000000" w:rsidRPr="00000000" w14:paraId="000000DF">
      <w:pPr>
        <w:keepNext w:val="0"/>
        <w:keepLines w:val="0"/>
        <w:pageBreakBefore w:val="0"/>
        <w:widowControl w:val="1"/>
        <w:numPr>
          <w:ilvl w:val="0"/>
          <w:numId w:val="9"/>
        </w:numPr>
        <w:pBdr>
          <w:top w:color="000000" w:space="0" w:sz="0" w:val="none"/>
          <w:left w:color="000000" w:space="0" w:sz="0" w:val="none"/>
          <w:bottom w:color="000000" w:space="0" w:sz="0" w:val="none"/>
          <w:right w:color="000000" w:space="0" w:sz="0" w:val="none"/>
          <w:between w:color="000000" w:space="0" w:sz="0" w:val="none"/>
        </w:pBdr>
        <w:shd w:fill="auto" w:val="clear"/>
        <w:spacing w:after="0" w:before="0" w:line="360" w:lineRule="auto"/>
        <w:ind w:left="720" w:right="0" w:hanging="360"/>
        <w:jc w:val="both"/>
        <w:rPr>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Elaborarea curriculum-ului și proiectarea didactică pentru orele de consiliere și orientare și activitatea educativă trebuie să se facă având în vedere prevenirea și combaterea comportamentelor nesănătoase și asigurarea siguranței elevilor.</w:t>
      </w:r>
      <w:r w:rsidDel="00000000" w:rsidR="00000000" w:rsidRPr="00000000">
        <w:rPr>
          <w:rtl w:val="0"/>
        </w:rPr>
      </w:r>
    </w:p>
    <w:p w:rsidR="00000000" w:rsidDel="00000000" w:rsidP="00000000" w:rsidRDefault="00000000" w:rsidRPr="00000000" w14:paraId="000000E0">
      <w:pPr>
        <w:keepNext w:val="0"/>
        <w:keepLines w:val="0"/>
        <w:pageBreakBefore w:val="0"/>
        <w:widowControl w:val="1"/>
        <w:numPr>
          <w:ilvl w:val="0"/>
          <w:numId w:val="9"/>
        </w:numPr>
        <w:pBdr>
          <w:top w:color="000000" w:space="0" w:sz="0" w:val="none"/>
          <w:left w:color="000000" w:space="0" w:sz="0" w:val="none"/>
          <w:bottom w:color="000000" w:space="0" w:sz="0" w:val="none"/>
          <w:right w:color="000000" w:space="0" w:sz="0" w:val="none"/>
          <w:between w:color="000000" w:space="0" w:sz="0" w:val="none"/>
        </w:pBdr>
        <w:shd w:fill="auto" w:val="clear"/>
        <w:spacing w:after="0" w:before="0" w:line="360" w:lineRule="auto"/>
        <w:ind w:left="720" w:right="0" w:hanging="360"/>
        <w:jc w:val="both"/>
        <w:rPr>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Crearea condițiilor optime în școală contribuie la îndeplinirea misiunii școlii de a dezvolta personalități armonioase, autonome și creative.</w:t>
      </w:r>
      <w:r w:rsidDel="00000000" w:rsidR="00000000" w:rsidRPr="00000000">
        <w:rPr>
          <w:rtl w:val="0"/>
        </w:rPr>
      </w:r>
    </w:p>
    <w:p w:rsidR="00000000" w:rsidDel="00000000" w:rsidP="00000000" w:rsidRDefault="00000000" w:rsidRPr="00000000" w14:paraId="000000E1">
      <w:pPr>
        <w:keepNext w:val="0"/>
        <w:keepLines w:val="0"/>
        <w:pageBreakBefore w:val="0"/>
        <w:widowControl w:val="1"/>
        <w:numPr>
          <w:ilvl w:val="0"/>
          <w:numId w:val="9"/>
        </w:numPr>
        <w:pBdr>
          <w:top w:color="000000" w:space="0" w:sz="0" w:val="none"/>
          <w:left w:color="000000" w:space="0" w:sz="0" w:val="none"/>
          <w:bottom w:color="000000" w:space="0" w:sz="0" w:val="none"/>
          <w:right w:color="000000" w:space="0" w:sz="0" w:val="none"/>
          <w:between w:color="000000" w:space="0" w:sz="0" w:val="none"/>
        </w:pBdr>
        <w:shd w:fill="auto" w:val="clear"/>
        <w:spacing w:after="0" w:before="0" w:line="360" w:lineRule="auto"/>
        <w:ind w:left="720" w:right="0" w:hanging="360"/>
        <w:jc w:val="both"/>
        <w:rPr>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Există în școală resursele umane și materiale, tehnică informațională, care poate fi folosită mai eficient de către cadrele didactice.</w:t>
      </w:r>
      <w:r w:rsidDel="00000000" w:rsidR="00000000" w:rsidRPr="00000000">
        <w:rPr>
          <w:rtl w:val="0"/>
        </w:rPr>
      </w:r>
    </w:p>
    <w:p w:rsidR="00000000" w:rsidDel="00000000" w:rsidP="00000000" w:rsidRDefault="00000000" w:rsidRPr="00000000" w14:paraId="000000E2">
      <w:pPr>
        <w:keepNext w:val="0"/>
        <w:keepLines w:val="0"/>
        <w:pageBreakBefore w:val="0"/>
        <w:widowControl w:val="1"/>
        <w:numPr>
          <w:ilvl w:val="0"/>
          <w:numId w:val="9"/>
        </w:numPr>
        <w:pBdr>
          <w:top w:color="000000" w:space="0" w:sz="0" w:val="none"/>
          <w:left w:color="000000" w:space="0" w:sz="0" w:val="none"/>
          <w:bottom w:color="000000" w:space="0" w:sz="0" w:val="none"/>
          <w:right w:color="000000" w:space="0" w:sz="0" w:val="none"/>
          <w:between w:color="000000" w:space="0" w:sz="0" w:val="none"/>
        </w:pBdr>
        <w:shd w:fill="auto" w:val="clear"/>
        <w:spacing w:after="160" w:before="0" w:line="360" w:lineRule="auto"/>
        <w:ind w:left="720" w:right="0" w:hanging="360"/>
        <w:jc w:val="both"/>
        <w:rPr>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Creșterea calității educațieioferită de școală este o idee asumată de către toți factorii implicați în actul instructiv-educativ.</w:t>
      </w:r>
      <w:r w:rsidDel="00000000" w:rsidR="00000000" w:rsidRPr="00000000">
        <w:rPr>
          <w:rtl w:val="0"/>
        </w:rPr>
      </w:r>
    </w:p>
    <w:p w:rsidR="00000000" w:rsidDel="00000000" w:rsidP="00000000" w:rsidRDefault="00000000" w:rsidRPr="00000000" w14:paraId="000000E3">
      <w:pPr>
        <w:spacing w:line="360" w:lineRule="auto"/>
        <w:ind w:left="360" w:firstLine="0"/>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4.2.Resurse strategice</w:t>
      </w:r>
    </w:p>
    <w:p w:rsidR="00000000" w:rsidDel="00000000" w:rsidP="00000000" w:rsidRDefault="00000000" w:rsidRPr="00000000" w14:paraId="000000E4">
      <w:pPr>
        <w:spacing w:line="360" w:lineRule="auto"/>
        <w:ind w:left="360" w:firstLine="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a)Resurse umane: cadre didactice, elevi, părinți, personal auxiliar, autorități locale.</w:t>
      </w:r>
    </w:p>
    <w:p w:rsidR="00000000" w:rsidDel="00000000" w:rsidP="00000000" w:rsidRDefault="00000000" w:rsidRPr="00000000" w14:paraId="000000E5">
      <w:pPr>
        <w:spacing w:line="360" w:lineRule="auto"/>
        <w:ind w:left="360" w:firstLine="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b)Resurse materiale și financiare: material curricular corespunzător, materiale didactice pentru disciplina Consiliere și orientare, echipamente IT, birotică, consumabile.</w:t>
      </w:r>
    </w:p>
    <w:p w:rsidR="00000000" w:rsidDel="00000000" w:rsidP="00000000" w:rsidRDefault="00000000" w:rsidRPr="00000000" w14:paraId="000000E6">
      <w:pPr>
        <w:spacing w:line="360" w:lineRule="auto"/>
        <w:ind w:left="360" w:firstLine="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c)Resurse informaționale: legislație specifică (site ME, site ARACIP, site ISJ, legislație actalizată).</w:t>
      </w:r>
    </w:p>
    <w:p w:rsidR="00000000" w:rsidDel="00000000" w:rsidP="00000000" w:rsidRDefault="00000000" w:rsidRPr="00000000" w14:paraId="000000E7">
      <w:pPr>
        <w:spacing w:line="360" w:lineRule="auto"/>
        <w:ind w:left="360" w:firstLine="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d)Resursele de experiență și expertiză: echipa managerială, responsabili de comisii, experți din exterior.</w:t>
      </w:r>
    </w:p>
    <w:p w:rsidR="00000000" w:rsidDel="00000000" w:rsidP="00000000" w:rsidRDefault="00000000" w:rsidRPr="00000000" w14:paraId="000000E8">
      <w:pPr>
        <w:spacing w:line="360" w:lineRule="auto"/>
        <w:ind w:left="360" w:firstLine="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e)Resurse de timp: alocate anual pentru inițierea, monitorizarea și evaluarea proiectelor din perspectiva unei dezvoltări școlare durabile și pentru evaluarea rezultatelor stabilite în PDI.</w:t>
      </w:r>
    </w:p>
    <w:p w:rsidR="00000000" w:rsidDel="00000000" w:rsidP="00000000" w:rsidRDefault="00000000" w:rsidRPr="00000000" w14:paraId="000000E9">
      <w:pPr>
        <w:spacing w:line="360" w:lineRule="auto"/>
        <w:ind w:left="360" w:firstLine="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f)Resurse de autoritate și putere: ISJ, ME, Primăria și Consiliul Local.</w:t>
      </w:r>
    </w:p>
    <w:p w:rsidR="00000000" w:rsidDel="00000000" w:rsidP="00000000" w:rsidRDefault="00000000" w:rsidRPr="00000000" w14:paraId="000000EA">
      <w:pPr>
        <w:spacing w:line="360" w:lineRule="auto"/>
        <w:ind w:left="360" w:firstLine="0"/>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4.3.opțiuni strategice</w:t>
      </w:r>
    </w:p>
    <w:tbl>
      <w:tblPr>
        <w:tblStyle w:val="Table6"/>
        <w:tblW w:w="8928.0" w:type="dxa"/>
        <w:jc w:val="left"/>
        <w:tblInd w:w="252.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2212"/>
        <w:gridCol w:w="2239"/>
        <w:gridCol w:w="2241"/>
        <w:gridCol w:w="2236"/>
        <w:tblGridChange w:id="0">
          <w:tblGrid>
            <w:gridCol w:w="2212"/>
            <w:gridCol w:w="2239"/>
            <w:gridCol w:w="2241"/>
            <w:gridCol w:w="2236"/>
          </w:tblGrid>
        </w:tblGridChange>
      </w:tblGrid>
      <w:tr>
        <w:trPr>
          <w:cantSplit w:val="0"/>
          <w:tblHeader w:val="0"/>
        </w:trPr>
        <w:tc>
          <w:tcPr>
            <w:tcBorders>
              <w:top w:color="000000" w:space="0" w:sz="4" w:val="single"/>
              <w:left w:color="000000" w:space="0" w:sz="4" w:val="single"/>
              <w:bottom w:color="000000" w:space="0" w:sz="4" w:val="single"/>
              <w:right w:color="000000" w:space="0" w:sz="4" w:val="single"/>
            </w:tcBorders>
            <w:tcMar>
              <w:top w:w="0.0" w:type="dxa"/>
              <w:left w:w="108.0" w:type="dxa"/>
              <w:bottom w:w="0.0" w:type="dxa"/>
              <w:right w:w="108.0" w:type="dxa"/>
            </w:tcMar>
          </w:tcPr>
          <w:p w:rsidR="00000000" w:rsidDel="00000000" w:rsidP="00000000" w:rsidRDefault="00000000" w:rsidRPr="00000000" w14:paraId="000000EB">
            <w:pPr>
              <w:spacing w:after="0" w:line="36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Dezvoltarea curriculară</w:t>
            </w:r>
          </w:p>
        </w:tc>
        <w:tc>
          <w:tcPr>
            <w:tcBorders>
              <w:top w:color="000000" w:space="0" w:sz="4" w:val="single"/>
              <w:left w:color="000000" w:space="0" w:sz="4" w:val="single"/>
              <w:bottom w:color="000000" w:space="0" w:sz="4" w:val="single"/>
              <w:right w:color="000000" w:space="0" w:sz="4" w:val="single"/>
            </w:tcBorders>
            <w:tcMar>
              <w:top w:w="0.0" w:type="dxa"/>
              <w:left w:w="108.0" w:type="dxa"/>
              <w:bottom w:w="0.0" w:type="dxa"/>
              <w:right w:w="108.0" w:type="dxa"/>
            </w:tcMar>
          </w:tcPr>
          <w:p w:rsidR="00000000" w:rsidDel="00000000" w:rsidP="00000000" w:rsidRDefault="00000000" w:rsidRPr="00000000" w14:paraId="000000EC">
            <w:pPr>
              <w:spacing w:after="0" w:line="36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Dezvoltarea bazei materiale și atragerea de resurse finaciare</w:t>
            </w:r>
          </w:p>
        </w:tc>
        <w:tc>
          <w:tcPr>
            <w:tcBorders>
              <w:top w:color="000000" w:space="0" w:sz="4" w:val="single"/>
              <w:left w:color="000000" w:space="0" w:sz="4" w:val="single"/>
              <w:bottom w:color="000000" w:space="0" w:sz="4" w:val="single"/>
              <w:right w:color="000000" w:space="0" w:sz="4" w:val="single"/>
            </w:tcBorders>
            <w:tcMar>
              <w:top w:w="0.0" w:type="dxa"/>
              <w:left w:w="108.0" w:type="dxa"/>
              <w:bottom w:w="0.0" w:type="dxa"/>
              <w:right w:w="108.0" w:type="dxa"/>
            </w:tcMar>
          </w:tcPr>
          <w:p w:rsidR="00000000" w:rsidDel="00000000" w:rsidP="00000000" w:rsidRDefault="00000000" w:rsidRPr="00000000" w14:paraId="000000ED">
            <w:pPr>
              <w:spacing w:after="0" w:line="36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Dezvoltarea resurselor umane</w:t>
            </w:r>
          </w:p>
        </w:tc>
        <w:tc>
          <w:tcPr>
            <w:tcBorders>
              <w:top w:color="000000" w:space="0" w:sz="4" w:val="single"/>
              <w:left w:color="000000" w:space="0" w:sz="4" w:val="single"/>
              <w:bottom w:color="000000" w:space="0" w:sz="4" w:val="single"/>
              <w:right w:color="000000" w:space="0" w:sz="4" w:val="single"/>
            </w:tcBorders>
            <w:tcMar>
              <w:top w:w="0.0" w:type="dxa"/>
              <w:left w:w="108.0" w:type="dxa"/>
              <w:bottom w:w="0.0" w:type="dxa"/>
              <w:right w:w="108.0" w:type="dxa"/>
            </w:tcMar>
          </w:tcPr>
          <w:p w:rsidR="00000000" w:rsidDel="00000000" w:rsidP="00000000" w:rsidRDefault="00000000" w:rsidRPr="00000000" w14:paraId="000000EE">
            <w:pPr>
              <w:spacing w:after="0" w:line="36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Dezvoltarea relațiilor comunitare</w:t>
            </w:r>
          </w:p>
        </w:tc>
      </w:tr>
      <w:tr>
        <w:trPr>
          <w:cantSplit w:val="0"/>
          <w:tblHeader w:val="0"/>
        </w:trPr>
        <w:tc>
          <w:tcPr>
            <w:tcBorders>
              <w:top w:color="000000" w:space="0" w:sz="4" w:val="single"/>
              <w:left w:color="000000" w:space="0" w:sz="4" w:val="single"/>
              <w:bottom w:color="000000" w:space="0" w:sz="4" w:val="single"/>
              <w:right w:color="000000" w:space="0" w:sz="4" w:val="single"/>
            </w:tcBorders>
            <w:tcMar>
              <w:top w:w="0.0" w:type="dxa"/>
              <w:left w:w="108.0" w:type="dxa"/>
              <w:bottom w:w="0.0" w:type="dxa"/>
              <w:right w:w="108.0" w:type="dxa"/>
            </w:tcMar>
          </w:tcPr>
          <w:p w:rsidR="00000000" w:rsidDel="00000000" w:rsidP="00000000" w:rsidRDefault="00000000" w:rsidRPr="00000000" w14:paraId="000000EF">
            <w:pPr>
              <w:spacing w:after="0"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-susținerea în cadrul orelor de Consiliere și orientare a unor teme privind educația rutieră, traficul de persoane, riscurile consumului de droguri și substanțe etnobotanice, educație pentru sănătate</w:t>
            </w:r>
          </w:p>
          <w:p w:rsidR="00000000" w:rsidDel="00000000" w:rsidP="00000000" w:rsidRDefault="00000000" w:rsidRPr="00000000" w14:paraId="000000F0">
            <w:pPr>
              <w:spacing w:after="0"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-reactualizarea RI cu unele sancțiuni, în cazul nerespectării normelor de conduită în școală</w:t>
            </w:r>
          </w:p>
          <w:p w:rsidR="00000000" w:rsidDel="00000000" w:rsidP="00000000" w:rsidRDefault="00000000" w:rsidRPr="00000000" w14:paraId="000000F1">
            <w:pPr>
              <w:spacing w:after="0"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-valorificarea tuturor momentelor propice, în cadrul orelor, pentru menținerea unui ambient plăcut și curat, în favoarea elevilor</w:t>
            </w:r>
          </w:p>
        </w:tc>
        <w:tc>
          <w:tcPr>
            <w:tcBorders>
              <w:top w:color="000000" w:space="0" w:sz="4" w:val="single"/>
              <w:left w:color="000000" w:space="0" w:sz="4" w:val="single"/>
              <w:bottom w:color="000000" w:space="0" w:sz="4" w:val="single"/>
              <w:right w:color="000000" w:space="0" w:sz="4" w:val="single"/>
            </w:tcBorders>
            <w:tcMar>
              <w:top w:w="0.0" w:type="dxa"/>
              <w:left w:w="108.0" w:type="dxa"/>
              <w:bottom w:w="0.0" w:type="dxa"/>
              <w:right w:w="108.0" w:type="dxa"/>
            </w:tcMar>
          </w:tcPr>
          <w:p w:rsidR="00000000" w:rsidDel="00000000" w:rsidP="00000000" w:rsidRDefault="00000000" w:rsidRPr="00000000" w14:paraId="000000F2">
            <w:pPr>
              <w:spacing w:after="0"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-menținerea, în incinta și perimetrul școlii, a unui climat de siguranță, a unui ambient propice actului educațional, prin implicarea cadrelor didactice, părinților și Consiliului Local</w:t>
            </w:r>
          </w:p>
          <w:p w:rsidR="00000000" w:rsidDel="00000000" w:rsidP="00000000" w:rsidRDefault="00000000" w:rsidRPr="00000000" w14:paraId="000000F3">
            <w:pPr>
              <w:spacing w:after="0"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-asigurarea bazei logistice pentru evaluarea elevilor claselor a II a, a IV a, a VI a și a VIII a, pentru olimpiade școlare, pentru activitățile educative și sportive, extracurriculare și concursurile școlare</w:t>
            </w:r>
          </w:p>
          <w:p w:rsidR="00000000" w:rsidDel="00000000" w:rsidP="00000000" w:rsidRDefault="00000000" w:rsidRPr="00000000" w14:paraId="000000F4">
            <w:pPr>
              <w:spacing w:after="0"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-menținerea în stare de funcționare bună a sistemului de supraveghere video</w:t>
            </w:r>
          </w:p>
          <w:p w:rsidR="00000000" w:rsidDel="00000000" w:rsidP="00000000" w:rsidRDefault="00000000" w:rsidRPr="00000000" w14:paraId="000000F5">
            <w:pPr>
              <w:spacing w:after="0"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tc>
        <w:tc>
          <w:tcPr>
            <w:tcBorders>
              <w:top w:color="000000" w:space="0" w:sz="4" w:val="single"/>
              <w:left w:color="000000" w:space="0" w:sz="4" w:val="single"/>
              <w:bottom w:color="000000" w:space="0" w:sz="4" w:val="single"/>
              <w:right w:color="000000" w:space="0" w:sz="4" w:val="single"/>
            </w:tcBorders>
            <w:tcMar>
              <w:top w:w="0.0" w:type="dxa"/>
              <w:left w:w="108.0" w:type="dxa"/>
              <w:bottom w:w="0.0" w:type="dxa"/>
              <w:right w:w="108.0" w:type="dxa"/>
            </w:tcMar>
          </w:tcPr>
          <w:p w:rsidR="00000000" w:rsidDel="00000000" w:rsidP="00000000" w:rsidRDefault="00000000" w:rsidRPr="00000000" w14:paraId="000000F6">
            <w:pPr>
              <w:spacing w:after="0"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-asigurarea resurselor umane necesare desfășurării în condiții optime a procesului instructiv-educativ</w:t>
            </w:r>
          </w:p>
          <w:p w:rsidR="00000000" w:rsidDel="00000000" w:rsidP="00000000" w:rsidRDefault="00000000" w:rsidRPr="00000000" w14:paraId="000000F7">
            <w:pPr>
              <w:spacing w:after="0"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-repartizarea bugetului pe priorități, cu cumularea factorilor implicați (Centrul de execuție bugetară, Primărie, Comitetul Reprezentativ al Părinților)</w:t>
            </w:r>
          </w:p>
          <w:p w:rsidR="00000000" w:rsidDel="00000000" w:rsidP="00000000" w:rsidRDefault="00000000" w:rsidRPr="00000000" w14:paraId="000000F8">
            <w:pPr>
              <w:spacing w:after="0"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-întreținerea bazei materiale existente și îmbunătățirea acesteia prin diverse mijloace de atragere a resurselor</w:t>
            </w:r>
          </w:p>
          <w:p w:rsidR="00000000" w:rsidDel="00000000" w:rsidP="00000000" w:rsidRDefault="00000000" w:rsidRPr="00000000" w14:paraId="000000F9">
            <w:pPr>
              <w:spacing w:after="0"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-monitorizarea respectării de către elevi și personalul școlii a legislației în vigoare,a prevederilor Regulamentului </w:t>
            </w:r>
          </w:p>
          <w:p w:rsidR="00000000" w:rsidDel="00000000" w:rsidP="00000000" w:rsidRDefault="00000000" w:rsidRPr="00000000" w14:paraId="000000FA">
            <w:pPr>
              <w:spacing w:after="0"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Intern  </w:t>
            </w:r>
          </w:p>
        </w:tc>
        <w:tc>
          <w:tcPr>
            <w:tcBorders>
              <w:top w:color="000000" w:space="0" w:sz="4" w:val="single"/>
              <w:left w:color="000000" w:space="0" w:sz="4" w:val="single"/>
              <w:bottom w:color="000000" w:space="0" w:sz="4" w:val="single"/>
              <w:right w:color="000000" w:space="0" w:sz="4" w:val="single"/>
            </w:tcBorders>
            <w:tcMar>
              <w:top w:w="0.0" w:type="dxa"/>
              <w:left w:w="108.0" w:type="dxa"/>
              <w:bottom w:w="0.0" w:type="dxa"/>
              <w:right w:w="108.0" w:type="dxa"/>
            </w:tcMar>
          </w:tcPr>
          <w:p w:rsidR="00000000" w:rsidDel="00000000" w:rsidP="00000000" w:rsidRDefault="00000000" w:rsidRPr="00000000" w14:paraId="000000FB">
            <w:pPr>
              <w:spacing w:after="0"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-reactualizarea parteneriatului cu Poliția pentru creșterea siguranței elevilor și cadrelor didactice, pentru combaterea delincvenței juvenile și a manifestărilor violente, a absenteismului, prin realizarea unor ore de Consiliere și orientare cu participarea cadrelor de poliție</w:t>
            </w:r>
          </w:p>
          <w:p w:rsidR="00000000" w:rsidDel="00000000" w:rsidP="00000000" w:rsidRDefault="00000000" w:rsidRPr="00000000" w14:paraId="000000FC">
            <w:pPr>
              <w:spacing w:after="0"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-inițierea elevilor în adoptarea unui comportament adecvat în situații de urgență, prin simulările semestriale și prin orele de dirigenție, în colaborare cu ISU</w:t>
            </w:r>
          </w:p>
        </w:tc>
      </w:tr>
    </w:tbl>
    <w:p w:rsidR="00000000" w:rsidDel="00000000" w:rsidP="00000000" w:rsidRDefault="00000000" w:rsidRPr="00000000" w14:paraId="000000FD">
      <w:pPr>
        <w:spacing w:line="360"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FE">
      <w:pPr>
        <w:spacing w:line="360" w:lineRule="auto"/>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4.4.Rezultate așteptate</w:t>
      </w:r>
    </w:p>
    <w:p w:rsidR="00000000" w:rsidDel="00000000" w:rsidP="00000000" w:rsidRDefault="00000000" w:rsidRPr="00000000" w14:paraId="000000FF">
      <w:pP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a)Proiectarea demersului didactic pentru orele de Consiliere și orientare și activități educative în vederea asigurării condițiilor optime de studiu și siguranță.</w:t>
      </w:r>
    </w:p>
    <w:p w:rsidR="00000000" w:rsidDel="00000000" w:rsidP="00000000" w:rsidRDefault="00000000" w:rsidRPr="00000000" w14:paraId="00000100">
      <w:pP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b)Creșterea numărului de elevi implicați în activități educative școlare și extrașcolare.</w:t>
      </w:r>
    </w:p>
    <w:p w:rsidR="00000000" w:rsidDel="00000000" w:rsidP="00000000" w:rsidRDefault="00000000" w:rsidRPr="00000000" w14:paraId="00000101">
      <w:pP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c)Creșterea interesului elevilor față de păstrarea bunurilor și a ambientului școlar.</w:t>
      </w:r>
    </w:p>
    <w:p w:rsidR="00000000" w:rsidDel="00000000" w:rsidP="00000000" w:rsidRDefault="00000000" w:rsidRPr="00000000" w14:paraId="00000102">
      <w:pP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d)Creșterea gradului de satisfacție al elevilor și părinților față de ambientul și de condițiile de siguranță din școală.</w:t>
      </w:r>
    </w:p>
    <w:p w:rsidR="00000000" w:rsidDel="00000000" w:rsidP="00000000" w:rsidRDefault="00000000" w:rsidRPr="00000000" w14:paraId="00000103">
      <w:pP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e)Îmbunătățirea fluxului activităților desfășurate în școală și realizarea unui grad ridicat de implementare a unor programe de dezvoltare strategică.</w:t>
      </w:r>
    </w:p>
    <w:p w:rsidR="00000000" w:rsidDel="00000000" w:rsidP="00000000" w:rsidRDefault="00000000" w:rsidRPr="00000000" w14:paraId="00000104">
      <w:pPr>
        <w:spacing w:line="360" w:lineRule="auto"/>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sz w:val="24"/>
          <w:szCs w:val="24"/>
          <w:rtl w:val="0"/>
        </w:rPr>
        <w:tab/>
      </w:r>
      <w:r w:rsidDel="00000000" w:rsidR="00000000" w:rsidRPr="00000000">
        <w:rPr>
          <w:rFonts w:ascii="Times New Roman" w:cs="Times New Roman" w:eastAsia="Times New Roman" w:hAnsi="Times New Roman"/>
          <w:b w:val="1"/>
          <w:bCs w:val="1"/>
          <w:sz w:val="24"/>
          <w:szCs w:val="24"/>
          <w:rtl w:val="0"/>
        </w:rPr>
        <w:t xml:space="preserve">5.MODALITĂȚI DE EVALUARE A EFECTELOR ATINSE PRIN SCHIMBĂRILE PROPUSE</w:t>
      </w:r>
    </w:p>
    <w:p w:rsidR="00000000" w:rsidDel="00000000" w:rsidP="00000000" w:rsidRDefault="00000000" w:rsidRPr="00000000" w14:paraId="00000105">
      <w:pP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ab/>
        <w:t xml:space="preserve">Pentru realizarea obiectivului propus, este necesară o bună orientare și mobilizare a resurselor umane și material-financiare. Pot apărea însă și condiționări externe favorabile sau nefavorabile, meanticipate. Rezultatele obținute se vor evalua în diferite etape de aplicare a obiectivului și se vor compara cu prioritățile stabilite. Realizările vor fi prezentate în consiliile profesorale și în ședințele Consiliului de administrație și în ședințele cu părinții elevilor. Ținând cont de realitățile momentului, pot fi identificate noi opțiuni strategice, generate de schimbarea datelor de intrare. Acestea vor fi cuprinse în Planul managerial al școlii.</w:t>
      </w:r>
    </w:p>
    <w:p w:rsidR="00000000" w:rsidDel="00000000" w:rsidP="00000000" w:rsidRDefault="00000000" w:rsidRPr="00000000" w14:paraId="00000106">
      <w:pP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Evaluarea proiectului strategic</w:t>
      </w:r>
      <w:r w:rsidDel="00000000" w:rsidR="00000000" w:rsidRPr="00000000">
        <w:rPr>
          <w:rFonts w:ascii="Times New Roman" w:cs="Times New Roman" w:eastAsia="Times New Roman" w:hAnsi="Times New Roman"/>
          <w:sz w:val="24"/>
          <w:szCs w:val="24"/>
          <w:rtl w:val="0"/>
        </w:rPr>
        <w:t xml:space="preserve"> va avea în vedere următorii indicatori:</w:t>
      </w:r>
    </w:p>
    <w:p w:rsidR="00000000" w:rsidDel="00000000" w:rsidP="00000000" w:rsidRDefault="00000000" w:rsidRPr="00000000" w14:paraId="00000107">
      <w:pP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a)Atingerea obiectivului vizat prin proiectarea demersului didactic pentru orele de Consiliere și orintare și activitățile educative, în vederea asigurării condițiilor optime de studiu și siguranță în școală;</w:t>
      </w:r>
    </w:p>
    <w:p w:rsidR="00000000" w:rsidDel="00000000" w:rsidP="00000000" w:rsidRDefault="00000000" w:rsidRPr="00000000" w14:paraId="00000108">
      <w:pP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b)Gradul de creștere al nivelului de siguranță în școală;</w:t>
      </w:r>
    </w:p>
    <w:p w:rsidR="00000000" w:rsidDel="00000000" w:rsidP="00000000" w:rsidRDefault="00000000" w:rsidRPr="00000000" w14:paraId="00000109">
      <w:pP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c)Starea bazei didactico-materiale a școlii;</w:t>
      </w:r>
    </w:p>
    <w:p w:rsidR="00000000" w:rsidDel="00000000" w:rsidP="00000000" w:rsidRDefault="00000000" w:rsidRPr="00000000" w14:paraId="0000010A">
      <w:pP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d)Situații comparative ale rezultatelor obținute de elevi;</w:t>
      </w:r>
    </w:p>
    <w:p w:rsidR="00000000" w:rsidDel="00000000" w:rsidP="00000000" w:rsidRDefault="00000000" w:rsidRPr="00000000" w14:paraId="0000010B">
      <w:pP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e)Procentul de promovabilitate;</w:t>
      </w:r>
    </w:p>
    <w:p w:rsidR="00000000" w:rsidDel="00000000" w:rsidP="00000000" w:rsidRDefault="00000000" w:rsidRPr="00000000" w14:paraId="0000010C">
      <w:pP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f)Rezultatele obținute de elevi la evaluările naționale;</w:t>
      </w:r>
    </w:p>
    <w:p w:rsidR="00000000" w:rsidDel="00000000" w:rsidP="00000000" w:rsidRDefault="00000000" w:rsidRPr="00000000" w14:paraId="0000010D">
      <w:pP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g)Rezultatele obținute de elevi la olimpiade, concursuri școlare, sportive și artistice;</w:t>
      </w:r>
    </w:p>
    <w:p w:rsidR="00000000" w:rsidDel="00000000" w:rsidP="00000000" w:rsidRDefault="00000000" w:rsidRPr="00000000" w14:paraId="0000010E">
      <w:pP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h)Gradul de integrare a elevilor în liceusau școli profesionale;</w:t>
      </w:r>
    </w:p>
    <w:p w:rsidR="00000000" w:rsidDel="00000000" w:rsidP="00000000" w:rsidRDefault="00000000" w:rsidRPr="00000000" w14:paraId="0000010F">
      <w:pP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i)Gradul de satisfacție a beneficiarilor față de activitatea școlii.</w:t>
      </w:r>
    </w:p>
    <w:p w:rsidR="00000000" w:rsidDel="00000000" w:rsidP="00000000" w:rsidRDefault="00000000" w:rsidRPr="00000000" w14:paraId="00000110">
      <w:pPr>
        <w:spacing w:line="360"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111">
      <w:pPr>
        <w:spacing w:line="360" w:lineRule="auto"/>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OPTIUNI MANAGERIALE</w:t>
      </w:r>
    </w:p>
    <w:p w:rsidR="00000000" w:rsidDel="00000000" w:rsidP="00000000" w:rsidRDefault="00000000" w:rsidRPr="00000000" w14:paraId="00000112">
      <w:pPr>
        <w:spacing w:after="26" w:line="360" w:lineRule="auto"/>
        <w:ind w:firstLine="708"/>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Întreaga activitate din şcoală va fi organizată astfel  încât să se creeze în cadrul său un mediu educaţional profesionist, la standarde instrucţionale şi morale înalte. Contextul general actual şi direcţiile stabilite de documentele educaţionale în vigoare constituie premise solide de continuare a eforturilor pentru ca elevii să dobândească </w:t>
      </w:r>
      <w:r w:rsidDel="00000000" w:rsidR="00000000" w:rsidRPr="00000000">
        <w:rPr>
          <w:rFonts w:ascii="Times New Roman" w:cs="Times New Roman" w:eastAsia="Times New Roman" w:hAnsi="Times New Roman"/>
          <w:b w:val="1"/>
          <w:bCs w:val="1"/>
          <w:sz w:val="24"/>
          <w:szCs w:val="24"/>
          <w:rtl w:val="0"/>
        </w:rPr>
        <w:t xml:space="preserve">o </w:t>
      </w:r>
      <w:r w:rsidDel="00000000" w:rsidR="00000000" w:rsidRPr="00000000">
        <w:rPr>
          <w:rFonts w:ascii="Times New Roman" w:cs="Times New Roman" w:eastAsia="Times New Roman" w:hAnsi="Times New Roman"/>
          <w:sz w:val="24"/>
          <w:szCs w:val="24"/>
          <w:rtl w:val="0"/>
        </w:rPr>
        <w:t xml:space="preserve">pregătire generală bună</w:t>
      </w:r>
      <w:r w:rsidDel="00000000" w:rsidR="00000000" w:rsidRPr="00000000">
        <w:rPr>
          <w:rFonts w:ascii="Times New Roman" w:cs="Times New Roman" w:eastAsia="Times New Roman" w:hAnsi="Times New Roman"/>
          <w:b w:val="1"/>
          <w:bCs w:val="1"/>
          <w:sz w:val="24"/>
          <w:szCs w:val="24"/>
          <w:rtl w:val="0"/>
        </w:rPr>
        <w:t xml:space="preserve">, </w:t>
      </w:r>
      <w:r w:rsidDel="00000000" w:rsidR="00000000" w:rsidRPr="00000000">
        <w:rPr>
          <w:rFonts w:ascii="Times New Roman" w:cs="Times New Roman" w:eastAsia="Times New Roman" w:hAnsi="Times New Roman"/>
          <w:sz w:val="24"/>
          <w:szCs w:val="24"/>
          <w:rtl w:val="0"/>
        </w:rPr>
        <w:t xml:space="preserve">cunoştinţe aprofundate în domeniile legate de viitoarea carieră</w:t>
      </w:r>
      <w:r w:rsidDel="00000000" w:rsidR="00000000" w:rsidRPr="00000000">
        <w:rPr>
          <w:rFonts w:ascii="Times New Roman" w:cs="Times New Roman" w:eastAsia="Times New Roman" w:hAnsi="Times New Roman"/>
          <w:b w:val="1"/>
          <w:bCs w:val="1"/>
          <w:sz w:val="24"/>
          <w:szCs w:val="24"/>
          <w:rtl w:val="0"/>
        </w:rPr>
        <w:t xml:space="preserve">, </w:t>
      </w:r>
      <w:r w:rsidDel="00000000" w:rsidR="00000000" w:rsidRPr="00000000">
        <w:rPr>
          <w:rFonts w:ascii="Times New Roman" w:cs="Times New Roman" w:eastAsia="Times New Roman" w:hAnsi="Times New Roman"/>
          <w:sz w:val="24"/>
          <w:szCs w:val="24"/>
          <w:rtl w:val="0"/>
        </w:rPr>
        <w:t xml:space="preserve">deprinderi de muncă intelectualăpentru a putea învăţa pe tot parcursul vieţii, competenţe necesare inserţiei sociale şi profesionale. </w:t>
      </w:r>
    </w:p>
    <w:p w:rsidR="00000000" w:rsidDel="00000000" w:rsidP="00000000" w:rsidRDefault="00000000" w:rsidRPr="00000000" w14:paraId="00000113">
      <w:pPr>
        <w:spacing w:line="360" w:lineRule="auto"/>
        <w:ind w:firstLine="7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Întregul proces de instrucţie şi educaţie al şcolii trebuie să fie centrat pe un set de valori care să se imprime şi să definească profilul moral şi acţional al elevilor noştri. </w:t>
      </w:r>
    </w:p>
    <w:p w:rsidR="00000000" w:rsidDel="00000000" w:rsidP="00000000" w:rsidRDefault="00000000" w:rsidRPr="00000000" w14:paraId="00000114">
      <w:pPr>
        <w:spacing w:after="21" w:line="360" w:lineRule="auto"/>
        <w:ind w:left="10" w:right="0" w:firstLine="0"/>
        <w:jc w:val="right"/>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Demersul managerial are în vedere  realizarea idealului educaţional propus de  Legea </w:t>
      </w:r>
    </w:p>
    <w:p w:rsidR="00000000" w:rsidDel="00000000" w:rsidP="00000000" w:rsidRDefault="00000000" w:rsidRPr="00000000" w14:paraId="00000115">
      <w:pPr>
        <w:spacing w:after="27" w:line="360" w:lineRule="auto"/>
        <w:ind w:left="10" w:firstLine="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Învăţământului şi de documentele de politică educaţională ale Ministerului Educaţiei. Din această perspectivă finalităţile unităţii noastre şcolare au în vedere formarea unui absolvent în măsură să decidă asupra propriei cariere, a dezvoltării sale intelectuale şi profesionale, activ integrat în viaţa socială. </w:t>
      </w:r>
    </w:p>
    <w:p w:rsidR="00000000" w:rsidDel="00000000" w:rsidP="00000000" w:rsidRDefault="00000000" w:rsidRPr="00000000" w14:paraId="00000116">
      <w:pPr>
        <w:spacing w:line="360" w:lineRule="auto"/>
        <w:ind w:left="10" w:firstLine="335"/>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Opţiunile manageriale privind dezvoltarea curriculară au în vedere următoarele direcţii: </w:t>
      </w:r>
    </w:p>
    <w:p w:rsidR="00000000" w:rsidDel="00000000" w:rsidP="00000000" w:rsidRDefault="00000000" w:rsidRPr="00000000" w14:paraId="00000117">
      <w:pPr>
        <w:keepNext w:val="0"/>
        <w:keepLines w:val="0"/>
        <w:pageBreakBefore w:val="0"/>
        <w:widowControl w:val="1"/>
        <w:numPr>
          <w:ilvl w:val="0"/>
          <w:numId w:val="10"/>
        </w:numPr>
        <w:pBdr>
          <w:top w:color="000000" w:space="0" w:sz="0" w:val="none"/>
          <w:left w:color="000000" w:space="0" w:sz="0" w:val="none"/>
          <w:bottom w:color="000000" w:space="0" w:sz="0" w:val="none"/>
          <w:right w:color="000000" w:space="0" w:sz="0" w:val="none"/>
          <w:between w:color="000000" w:space="0" w:sz="0" w:val="none"/>
        </w:pBdr>
        <w:shd w:fill="auto" w:val="clear"/>
        <w:spacing w:after="0" w:before="0" w:line="360" w:lineRule="auto"/>
        <w:ind w:left="720" w:right="0" w:hanging="360"/>
        <w:jc w:val="both"/>
        <w:rPr>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afectarea numărului de ore pentru temele din programele de invăţământ prevăzute de trunchiul comun în funcţie de necesarul impus, de realităţile obiective identificate la nivelul fiecărei clase şi de experienţa cadrului didactic (exemplu: la nivelul unei clase cu performanţe reduse se va putea opta pentru numărul maxim de ore exclusiv pentru a aprofunda obiectivele şi conţinuturile acoperite de trunchiul comun); </w:t>
      </w:r>
      <w:r w:rsidDel="00000000" w:rsidR="00000000" w:rsidRPr="00000000">
        <w:rPr>
          <w:rtl w:val="0"/>
        </w:rPr>
      </w:r>
    </w:p>
    <w:p w:rsidR="00000000" w:rsidDel="00000000" w:rsidP="00000000" w:rsidRDefault="00000000" w:rsidRPr="00000000" w14:paraId="00000118">
      <w:pPr>
        <w:keepNext w:val="0"/>
        <w:keepLines w:val="0"/>
        <w:pageBreakBefore w:val="0"/>
        <w:widowControl w:val="1"/>
        <w:numPr>
          <w:ilvl w:val="0"/>
          <w:numId w:val="10"/>
        </w:numPr>
        <w:pBdr>
          <w:top w:color="000000" w:space="0" w:sz="0" w:val="none"/>
          <w:left w:color="000000" w:space="0" w:sz="0" w:val="none"/>
          <w:bottom w:color="000000" w:space="0" w:sz="0" w:val="none"/>
          <w:right w:color="000000" w:space="0" w:sz="0" w:val="none"/>
          <w:between w:color="000000" w:space="0" w:sz="0" w:val="none"/>
        </w:pBdr>
        <w:shd w:fill="auto" w:val="clear"/>
        <w:spacing w:after="0" w:before="0" w:line="360" w:lineRule="auto"/>
        <w:ind w:left="720" w:right="0" w:hanging="360"/>
        <w:jc w:val="both"/>
        <w:rPr>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curriculum-ul la decizia şcolii va propune elevilor ore de aprofundare sau extindere la disciplinele care constituie probe de examen; </w:t>
      </w:r>
      <w:r w:rsidDel="00000000" w:rsidR="00000000" w:rsidRPr="00000000">
        <w:rPr>
          <w:rtl w:val="0"/>
        </w:rPr>
      </w:r>
    </w:p>
    <w:p w:rsidR="00000000" w:rsidDel="00000000" w:rsidP="00000000" w:rsidRDefault="00000000" w:rsidRPr="00000000" w14:paraId="00000119">
      <w:pPr>
        <w:keepNext w:val="0"/>
        <w:keepLines w:val="0"/>
        <w:pageBreakBefore w:val="0"/>
        <w:widowControl w:val="1"/>
        <w:numPr>
          <w:ilvl w:val="0"/>
          <w:numId w:val="10"/>
        </w:numPr>
        <w:pBdr>
          <w:top w:color="000000" w:space="0" w:sz="0" w:val="none"/>
          <w:left w:color="000000" w:space="0" w:sz="0" w:val="none"/>
          <w:bottom w:color="000000" w:space="0" w:sz="0" w:val="none"/>
          <w:right w:color="000000" w:space="0" w:sz="0" w:val="none"/>
          <w:between w:color="000000" w:space="0" w:sz="0" w:val="none"/>
        </w:pBdr>
        <w:shd w:fill="auto" w:val="clear"/>
        <w:spacing w:after="0" w:before="0" w:line="360" w:lineRule="auto"/>
        <w:ind w:left="720" w:right="0" w:hanging="360"/>
        <w:jc w:val="both"/>
        <w:rPr>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la clasa a VIII-a elevii şi părinţii vor fi informaţi lunar asupra stadiului pregătirii 1or pentru examenul de finalizare (pe baza rezultatelor obţinute la testările din materia prevăzută de programele pentru examene); </w:t>
      </w:r>
      <w:r w:rsidDel="00000000" w:rsidR="00000000" w:rsidRPr="00000000">
        <w:rPr>
          <w:rtl w:val="0"/>
        </w:rPr>
      </w:r>
    </w:p>
    <w:p w:rsidR="00000000" w:rsidDel="00000000" w:rsidP="00000000" w:rsidRDefault="00000000" w:rsidRPr="00000000" w14:paraId="0000011A">
      <w:pPr>
        <w:keepNext w:val="0"/>
        <w:keepLines w:val="0"/>
        <w:pageBreakBefore w:val="0"/>
        <w:widowControl w:val="1"/>
        <w:numPr>
          <w:ilvl w:val="0"/>
          <w:numId w:val="10"/>
        </w:numPr>
        <w:pBdr>
          <w:top w:color="000000" w:space="0" w:sz="0" w:val="none"/>
          <w:left w:color="000000" w:space="0" w:sz="0" w:val="none"/>
          <w:bottom w:color="000000" w:space="0" w:sz="0" w:val="none"/>
          <w:right w:color="000000" w:space="0" w:sz="0" w:val="none"/>
          <w:between w:color="000000" w:space="0" w:sz="0" w:val="none"/>
        </w:pBdr>
        <w:shd w:fill="auto" w:val="clear"/>
        <w:spacing w:after="0" w:before="0" w:line="360" w:lineRule="auto"/>
        <w:ind w:left="720" w:right="0" w:hanging="360"/>
        <w:jc w:val="both"/>
        <w:rPr>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stimularea creşterii responsabilităţii şcolii şi a elevului pentru calitatea şi finalitatea procesului educativ; </w:t>
      </w:r>
      <w:r w:rsidDel="00000000" w:rsidR="00000000" w:rsidRPr="00000000">
        <w:rPr>
          <w:rtl w:val="0"/>
        </w:rPr>
      </w:r>
    </w:p>
    <w:p w:rsidR="00000000" w:rsidDel="00000000" w:rsidP="00000000" w:rsidRDefault="00000000" w:rsidRPr="00000000" w14:paraId="0000011B">
      <w:pPr>
        <w:keepNext w:val="0"/>
        <w:keepLines w:val="0"/>
        <w:pageBreakBefore w:val="0"/>
        <w:widowControl w:val="1"/>
        <w:numPr>
          <w:ilvl w:val="0"/>
          <w:numId w:val="10"/>
        </w:numPr>
        <w:pBdr>
          <w:top w:color="000000" w:space="0" w:sz="0" w:val="none"/>
          <w:left w:color="000000" w:space="0" w:sz="0" w:val="none"/>
          <w:bottom w:color="000000" w:space="0" w:sz="0" w:val="none"/>
          <w:right w:color="000000" w:space="0" w:sz="0" w:val="none"/>
          <w:between w:color="000000" w:space="0" w:sz="0" w:val="none"/>
        </w:pBdr>
        <w:shd w:fill="auto" w:val="clear"/>
        <w:spacing w:after="51" w:before="0" w:line="360" w:lineRule="auto"/>
        <w:ind w:left="720" w:right="0" w:hanging="360"/>
        <w:jc w:val="both"/>
        <w:rPr>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asigurarea finalităţii curriculum-ului prin formarea unui absolvent autonom, activ, competent, motivat, capabil de opţiune şi decizie; </w:t>
      </w:r>
      <w:r w:rsidDel="00000000" w:rsidR="00000000" w:rsidRPr="00000000">
        <w:rPr>
          <w:rtl w:val="0"/>
        </w:rPr>
      </w:r>
    </w:p>
    <w:p w:rsidR="00000000" w:rsidDel="00000000" w:rsidP="00000000" w:rsidRDefault="00000000" w:rsidRPr="00000000" w14:paraId="0000011C">
      <w:pPr>
        <w:spacing w:after="44" w:line="360" w:lineRule="auto"/>
        <w:ind w:left="720" w:firstLine="0"/>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11D">
      <w:pPr>
        <w:pStyle w:val="Heading2"/>
        <w:spacing w:after="35" w:lineRule="auto"/>
        <w:ind w:left="10" w:firstLine="365"/>
        <w:rPr/>
      </w:pPr>
      <w:r w:rsidDel="00000000" w:rsidR="00000000" w:rsidRPr="00000000">
        <w:rPr>
          <w:rtl w:val="0"/>
        </w:rPr>
        <w:t xml:space="preserve">CONSULTAREA, </w:t>
        <w:tab/>
        <w:t xml:space="preserve">MONITORIZAREA, EVALUAREA  ȘI </w:t>
        <w:tab/>
        <w:t xml:space="preserve">REVIZUIREA PROIECTULUI  </w:t>
      </w:r>
    </w:p>
    <w:p w:rsidR="00000000" w:rsidDel="00000000" w:rsidP="00000000" w:rsidRDefault="00000000" w:rsidRPr="00000000" w14:paraId="0000011E">
      <w:pPr>
        <w:spacing w:after="45" w:lineRule="auto"/>
        <w:rPr/>
      </w:pPr>
      <w:r w:rsidDel="00000000" w:rsidR="00000000" w:rsidRPr="00000000">
        <w:rPr>
          <w:rtl w:val="0"/>
        </w:rPr>
      </w:r>
    </w:p>
    <w:p w:rsidR="00000000" w:rsidDel="00000000" w:rsidP="00000000" w:rsidRDefault="00000000" w:rsidRPr="00000000" w14:paraId="0000011F">
      <w:pPr>
        <w:spacing w:line="36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În elaborarea planului </w:t>
      </w:r>
      <w:r w:rsidDel="00000000" w:rsidR="00000000" w:rsidRPr="00000000">
        <w:rPr>
          <w:rFonts w:ascii="Times New Roman" w:cs="Times New Roman" w:eastAsia="Times New Roman" w:hAnsi="Times New Roman"/>
          <w:b w:val="1"/>
          <w:bCs w:val="1"/>
          <w:i w:val="1"/>
          <w:iCs w:val="1"/>
          <w:sz w:val="24"/>
          <w:szCs w:val="24"/>
          <w:rtl w:val="0"/>
        </w:rPr>
        <w:t xml:space="preserve">am consultat</w:t>
      </w:r>
      <w:r w:rsidDel="00000000" w:rsidR="00000000" w:rsidRPr="00000000">
        <w:rPr>
          <w:rFonts w:ascii="Times New Roman" w:cs="Times New Roman" w:eastAsia="Times New Roman" w:hAnsi="Times New Roman"/>
          <w:sz w:val="24"/>
          <w:szCs w:val="24"/>
          <w:rtl w:val="0"/>
        </w:rPr>
        <w:t xml:space="preserve"> : </w:t>
      </w:r>
    </w:p>
    <w:p w:rsidR="00000000" w:rsidDel="00000000" w:rsidP="00000000" w:rsidRDefault="00000000" w:rsidRPr="00000000" w14:paraId="00000120">
      <w:pPr>
        <w:numPr>
          <w:ilvl w:val="0"/>
          <w:numId w:val="2"/>
        </w:numPr>
        <w:spacing w:after="30" w:line="360" w:lineRule="auto"/>
        <w:ind w:left="2160" w:hanging="360"/>
        <w:jc w:val="both"/>
        <w:rPr/>
      </w:pPr>
      <w:r w:rsidDel="00000000" w:rsidR="00000000" w:rsidRPr="00000000">
        <w:rPr>
          <w:rFonts w:ascii="Times New Roman" w:cs="Times New Roman" w:eastAsia="Times New Roman" w:hAnsi="Times New Roman"/>
          <w:sz w:val="24"/>
          <w:szCs w:val="24"/>
          <w:rtl w:val="0"/>
        </w:rPr>
        <w:t xml:space="preserve">cadrele didactice în vederea stabilirii priorităților strategice care trebuie urmărite pentru realizarea misiunii pe care școala și-a asumat-o; </w:t>
      </w:r>
      <w:r w:rsidDel="00000000" w:rsidR="00000000" w:rsidRPr="00000000">
        <w:rPr>
          <w:rtl w:val="0"/>
        </w:rPr>
      </w:r>
    </w:p>
    <w:p w:rsidR="00000000" w:rsidDel="00000000" w:rsidP="00000000" w:rsidRDefault="00000000" w:rsidRPr="00000000" w14:paraId="00000121">
      <w:pPr>
        <w:numPr>
          <w:ilvl w:val="0"/>
          <w:numId w:val="2"/>
        </w:numPr>
        <w:spacing w:after="0" w:line="360" w:lineRule="auto"/>
        <w:ind w:left="2160" w:hanging="360"/>
        <w:jc w:val="both"/>
        <w:rPr/>
      </w:pPr>
      <w:r w:rsidDel="00000000" w:rsidR="00000000" w:rsidRPr="00000000">
        <w:rPr>
          <w:rFonts w:ascii="Times New Roman" w:cs="Times New Roman" w:eastAsia="Times New Roman" w:hAnsi="Times New Roman"/>
          <w:sz w:val="24"/>
          <w:szCs w:val="24"/>
          <w:rtl w:val="0"/>
        </w:rPr>
        <w:t xml:space="preserve">reprezentanți ai părinților pentru a determina așteptarile acestora și modul în care acestea au fost atinse până acum; au fost reținute aspecte pe care părinții doresc să le ameliorăm și să le dezvoltăm în etapele următoare;   </w:t>
      </w:r>
    </w:p>
    <w:p w:rsidR="00000000" w:rsidDel="00000000" w:rsidP="00000000" w:rsidRDefault="00000000" w:rsidRPr="00000000" w14:paraId="00000122">
      <w:pPr>
        <w:spacing w:after="0" w:line="36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123">
      <w:pPr>
        <w:spacing w:line="36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Activitățile de </w:t>
      </w:r>
      <w:r w:rsidDel="00000000" w:rsidR="00000000" w:rsidRPr="00000000">
        <w:rPr>
          <w:rFonts w:ascii="Times New Roman" w:cs="Times New Roman" w:eastAsia="Times New Roman" w:hAnsi="Times New Roman"/>
          <w:b w:val="1"/>
          <w:bCs w:val="1"/>
          <w:i w:val="1"/>
          <w:iCs w:val="1"/>
          <w:sz w:val="24"/>
          <w:szCs w:val="24"/>
          <w:rtl w:val="0"/>
        </w:rPr>
        <w:t xml:space="preserve">monitorizare și evaluare</w:t>
      </w:r>
      <w:r w:rsidDel="00000000" w:rsidR="00000000" w:rsidRPr="00000000">
        <w:rPr>
          <w:rFonts w:ascii="Times New Roman" w:cs="Times New Roman" w:eastAsia="Times New Roman" w:hAnsi="Times New Roman"/>
          <w:sz w:val="24"/>
          <w:szCs w:val="24"/>
          <w:rtl w:val="0"/>
        </w:rPr>
        <w:t xml:space="preserve"> vor viza următoarele aspecte: </w:t>
      </w:r>
    </w:p>
    <w:p w:rsidR="00000000" w:rsidDel="00000000" w:rsidP="00000000" w:rsidRDefault="00000000" w:rsidRPr="00000000" w14:paraId="00000124">
      <w:pPr>
        <w:numPr>
          <w:ilvl w:val="0"/>
          <w:numId w:val="2"/>
        </w:numPr>
        <w:spacing w:after="29" w:line="360" w:lineRule="auto"/>
        <w:ind w:left="2160" w:hanging="360"/>
        <w:jc w:val="both"/>
        <w:rPr/>
      </w:pPr>
      <w:r w:rsidDel="00000000" w:rsidR="00000000" w:rsidRPr="00000000">
        <w:rPr>
          <w:rFonts w:ascii="Times New Roman" w:cs="Times New Roman" w:eastAsia="Times New Roman" w:hAnsi="Times New Roman"/>
          <w:sz w:val="24"/>
          <w:szCs w:val="24"/>
          <w:rtl w:val="0"/>
        </w:rPr>
        <w:t xml:space="preserve">întocmirea setului de date care să sprijne monitorizarea realizării țintelor, etapă cu etapă (datele și informațiile sunt colectate în “</w:t>
      </w:r>
      <w:r w:rsidDel="00000000" w:rsidR="00000000" w:rsidRPr="00000000">
        <w:rPr>
          <w:rFonts w:ascii="Times New Roman" w:cs="Times New Roman" w:eastAsia="Times New Roman" w:hAnsi="Times New Roman"/>
          <w:i w:val="1"/>
          <w:iCs w:val="1"/>
          <w:sz w:val="24"/>
          <w:szCs w:val="24"/>
          <w:rtl w:val="0"/>
        </w:rPr>
        <w:t xml:space="preserve">baza de date a școlii</w:t>
      </w:r>
      <w:r w:rsidDel="00000000" w:rsidR="00000000" w:rsidRPr="00000000">
        <w:rPr>
          <w:rFonts w:ascii="Times New Roman" w:cs="Times New Roman" w:eastAsia="Times New Roman" w:hAnsi="Times New Roman"/>
          <w:sz w:val="24"/>
          <w:szCs w:val="24"/>
          <w:rtl w:val="0"/>
        </w:rPr>
        <w:t xml:space="preserve">”); </w:t>
      </w:r>
      <w:r w:rsidDel="00000000" w:rsidR="00000000" w:rsidRPr="00000000">
        <w:rPr>
          <w:rtl w:val="0"/>
        </w:rPr>
      </w:r>
    </w:p>
    <w:p w:rsidR="00000000" w:rsidDel="00000000" w:rsidP="00000000" w:rsidRDefault="00000000" w:rsidRPr="00000000" w14:paraId="00000125">
      <w:pPr>
        <w:numPr>
          <w:ilvl w:val="0"/>
          <w:numId w:val="2"/>
        </w:numPr>
        <w:spacing w:after="0" w:line="360" w:lineRule="auto"/>
        <w:ind w:left="2160" w:hanging="360"/>
        <w:jc w:val="both"/>
        <w:rPr/>
      </w:pPr>
      <w:r w:rsidDel="00000000" w:rsidR="00000000" w:rsidRPr="00000000">
        <w:rPr>
          <w:rFonts w:ascii="Times New Roman" w:cs="Times New Roman" w:eastAsia="Times New Roman" w:hAnsi="Times New Roman"/>
          <w:sz w:val="24"/>
          <w:szCs w:val="24"/>
          <w:rtl w:val="0"/>
        </w:rPr>
        <w:t xml:space="preserve">analiza informațiilor privind atingerea țintelor; </w:t>
      </w:r>
      <w:r w:rsidDel="00000000" w:rsidR="00000000" w:rsidRPr="00000000">
        <w:rPr>
          <w:rtl w:val="0"/>
        </w:rPr>
      </w:r>
    </w:p>
    <w:p w:rsidR="00000000" w:rsidDel="00000000" w:rsidP="00000000" w:rsidRDefault="00000000" w:rsidRPr="00000000" w14:paraId="00000126">
      <w:pPr>
        <w:numPr>
          <w:ilvl w:val="0"/>
          <w:numId w:val="2"/>
        </w:numPr>
        <w:spacing w:after="26" w:line="360" w:lineRule="auto"/>
        <w:ind w:left="2160" w:hanging="360"/>
        <w:jc w:val="both"/>
        <w:rPr/>
      </w:pPr>
      <w:r w:rsidDel="00000000" w:rsidR="00000000" w:rsidRPr="00000000">
        <w:rPr>
          <w:rFonts w:ascii="Times New Roman" w:cs="Times New Roman" w:eastAsia="Times New Roman" w:hAnsi="Times New Roman"/>
          <w:sz w:val="24"/>
          <w:szCs w:val="24"/>
          <w:rtl w:val="0"/>
        </w:rPr>
        <w:t xml:space="preserve">evaluarea progresului în atingerea țintelor, adică gradul de avansare în raport cu obiectivele și termenele propuse; </w:t>
      </w:r>
      <w:r w:rsidDel="00000000" w:rsidR="00000000" w:rsidRPr="00000000">
        <w:rPr>
          <w:rtl w:val="0"/>
        </w:rPr>
      </w:r>
    </w:p>
    <w:p w:rsidR="00000000" w:rsidDel="00000000" w:rsidP="00000000" w:rsidRDefault="00000000" w:rsidRPr="00000000" w14:paraId="00000127">
      <w:pPr>
        <w:numPr>
          <w:ilvl w:val="0"/>
          <w:numId w:val="2"/>
        </w:numPr>
        <w:spacing w:after="22" w:line="360" w:lineRule="auto"/>
        <w:ind w:left="2160" w:hanging="360"/>
        <w:jc w:val="both"/>
        <w:rPr/>
      </w:pPr>
      <w:r w:rsidDel="00000000" w:rsidR="00000000" w:rsidRPr="00000000">
        <w:rPr>
          <w:rFonts w:ascii="Times New Roman" w:cs="Times New Roman" w:eastAsia="Times New Roman" w:hAnsi="Times New Roman"/>
          <w:sz w:val="24"/>
          <w:szCs w:val="24"/>
          <w:rtl w:val="0"/>
        </w:rPr>
        <w:t xml:space="preserve">costurile – concordanța/neconcordanța dintre ceea ce am planificat și ceea ce am obținut; </w:t>
      </w:r>
      <w:r w:rsidDel="00000000" w:rsidR="00000000" w:rsidRPr="00000000">
        <w:rPr>
          <w:rtl w:val="0"/>
        </w:rPr>
      </w:r>
    </w:p>
    <w:p w:rsidR="00000000" w:rsidDel="00000000" w:rsidP="00000000" w:rsidRDefault="00000000" w:rsidRPr="00000000" w14:paraId="00000128">
      <w:pPr>
        <w:numPr>
          <w:ilvl w:val="0"/>
          <w:numId w:val="2"/>
        </w:numPr>
        <w:spacing w:after="0" w:line="360" w:lineRule="auto"/>
        <w:ind w:left="2160" w:hanging="360"/>
        <w:jc w:val="both"/>
        <w:rPr/>
      </w:pPr>
      <w:r w:rsidDel="00000000" w:rsidR="00000000" w:rsidRPr="00000000">
        <w:rPr>
          <w:rFonts w:ascii="Times New Roman" w:cs="Times New Roman" w:eastAsia="Times New Roman" w:hAnsi="Times New Roman"/>
          <w:sz w:val="24"/>
          <w:szCs w:val="24"/>
          <w:rtl w:val="0"/>
        </w:rPr>
        <w:t xml:space="preserve">calitatea – nivelul atingerii cerințelor din standardele de calitate; </w:t>
      </w:r>
      <w:r w:rsidDel="00000000" w:rsidR="00000000" w:rsidRPr="00000000">
        <w:rPr>
          <w:rtl w:val="0"/>
        </w:rPr>
      </w:r>
    </w:p>
    <w:p w:rsidR="00000000" w:rsidDel="00000000" w:rsidP="00000000" w:rsidRDefault="00000000" w:rsidRPr="00000000" w14:paraId="00000129">
      <w:pPr>
        <w:spacing w:after="0" w:line="360" w:lineRule="auto"/>
        <w:ind w:left="1726" w:firstLine="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w:t>
      </w:r>
    </w:p>
    <w:p w:rsidR="00000000" w:rsidDel="00000000" w:rsidP="00000000" w:rsidRDefault="00000000" w:rsidRPr="00000000" w14:paraId="0000012A">
      <w:pPr>
        <w:spacing w:after="9" w:line="36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Monitorizarea se va realiza </w:t>
      </w:r>
      <w:r w:rsidDel="00000000" w:rsidR="00000000" w:rsidRPr="00000000">
        <w:rPr>
          <w:rFonts w:ascii="Times New Roman" w:cs="Times New Roman" w:eastAsia="Times New Roman" w:hAnsi="Times New Roman"/>
          <w:b w:val="1"/>
          <w:bCs w:val="1"/>
          <w:i w:val="1"/>
          <w:iCs w:val="1"/>
          <w:sz w:val="24"/>
          <w:szCs w:val="24"/>
          <w:rtl w:val="0"/>
        </w:rPr>
        <w:t xml:space="preserve">prin</w:t>
      </w:r>
      <w:r w:rsidDel="00000000" w:rsidR="00000000" w:rsidRPr="00000000">
        <w:rPr>
          <w:rFonts w:ascii="Times New Roman" w:cs="Times New Roman" w:eastAsia="Times New Roman" w:hAnsi="Times New Roman"/>
          <w:sz w:val="24"/>
          <w:szCs w:val="24"/>
          <w:rtl w:val="0"/>
        </w:rPr>
        <w:t xml:space="preserve"> : </w:t>
      </w:r>
    </w:p>
    <w:p w:rsidR="00000000" w:rsidDel="00000000" w:rsidP="00000000" w:rsidRDefault="00000000" w:rsidRPr="00000000" w14:paraId="0000012B">
      <w:pPr>
        <w:numPr>
          <w:ilvl w:val="0"/>
          <w:numId w:val="2"/>
        </w:numPr>
        <w:spacing w:after="12" w:line="360" w:lineRule="auto"/>
        <w:ind w:left="2160" w:hanging="360"/>
        <w:jc w:val="both"/>
        <w:rPr/>
      </w:pPr>
      <w:r w:rsidDel="00000000" w:rsidR="00000000" w:rsidRPr="00000000">
        <w:rPr>
          <w:rFonts w:ascii="Times New Roman" w:cs="Times New Roman" w:eastAsia="Times New Roman" w:hAnsi="Times New Roman"/>
          <w:sz w:val="24"/>
          <w:szCs w:val="24"/>
          <w:rtl w:val="0"/>
        </w:rPr>
        <w:t xml:space="preserve">deciziile curente – referitoare la derularea concretă a acțiunilor, în cazul “</w:t>
      </w:r>
      <w:r w:rsidDel="00000000" w:rsidR="00000000" w:rsidRPr="00000000">
        <w:rPr>
          <w:rFonts w:ascii="Times New Roman" w:cs="Times New Roman" w:eastAsia="Times New Roman" w:hAnsi="Times New Roman"/>
          <w:i w:val="1"/>
          <w:iCs w:val="1"/>
          <w:sz w:val="24"/>
          <w:szCs w:val="24"/>
          <w:rtl w:val="0"/>
        </w:rPr>
        <w:t xml:space="preserve">problemelor bine structurate</w:t>
      </w:r>
      <w:r w:rsidDel="00000000" w:rsidR="00000000" w:rsidRPr="00000000">
        <w:rPr>
          <w:rFonts w:ascii="Times New Roman" w:cs="Times New Roman" w:eastAsia="Times New Roman" w:hAnsi="Times New Roman"/>
          <w:sz w:val="24"/>
          <w:szCs w:val="24"/>
          <w:rtl w:val="0"/>
        </w:rPr>
        <w:t xml:space="preserve">”; </w:t>
      </w:r>
      <w:r w:rsidDel="00000000" w:rsidR="00000000" w:rsidRPr="00000000">
        <w:rPr>
          <w:rtl w:val="0"/>
        </w:rPr>
      </w:r>
    </w:p>
    <w:p w:rsidR="00000000" w:rsidDel="00000000" w:rsidP="00000000" w:rsidRDefault="00000000" w:rsidRPr="00000000" w14:paraId="0000012C">
      <w:pPr>
        <w:numPr>
          <w:ilvl w:val="0"/>
          <w:numId w:val="2"/>
        </w:numPr>
        <w:spacing w:after="24" w:line="360" w:lineRule="auto"/>
        <w:ind w:left="2160" w:hanging="360"/>
        <w:jc w:val="both"/>
        <w:rPr/>
      </w:pPr>
      <w:r w:rsidDel="00000000" w:rsidR="00000000" w:rsidRPr="00000000">
        <w:rPr>
          <w:rFonts w:ascii="Times New Roman" w:cs="Times New Roman" w:eastAsia="Times New Roman" w:hAnsi="Times New Roman"/>
          <w:sz w:val="24"/>
          <w:szCs w:val="24"/>
          <w:rtl w:val="0"/>
        </w:rPr>
        <w:t xml:space="preserve">rezolvarea de probleme – adică elaborarea deciziilor în cazul “</w:t>
      </w:r>
      <w:r w:rsidDel="00000000" w:rsidR="00000000" w:rsidRPr="00000000">
        <w:rPr>
          <w:rFonts w:ascii="Times New Roman" w:cs="Times New Roman" w:eastAsia="Times New Roman" w:hAnsi="Times New Roman"/>
          <w:i w:val="1"/>
          <w:iCs w:val="1"/>
          <w:sz w:val="24"/>
          <w:szCs w:val="24"/>
          <w:rtl w:val="0"/>
        </w:rPr>
        <w:t xml:space="preserve">problemelor structurate impropriu</w:t>
      </w:r>
      <w:r w:rsidDel="00000000" w:rsidR="00000000" w:rsidRPr="00000000">
        <w:rPr>
          <w:rFonts w:ascii="Times New Roman" w:cs="Times New Roman" w:eastAsia="Times New Roman" w:hAnsi="Times New Roman"/>
          <w:sz w:val="24"/>
          <w:szCs w:val="24"/>
          <w:rtl w:val="0"/>
        </w:rPr>
        <w:t xml:space="preserve">”; </w:t>
      </w:r>
      <w:r w:rsidDel="00000000" w:rsidR="00000000" w:rsidRPr="00000000">
        <w:rPr>
          <w:rtl w:val="0"/>
        </w:rPr>
      </w:r>
    </w:p>
    <w:p w:rsidR="00000000" w:rsidDel="00000000" w:rsidP="00000000" w:rsidRDefault="00000000" w:rsidRPr="00000000" w14:paraId="0000012D">
      <w:pPr>
        <w:numPr>
          <w:ilvl w:val="0"/>
          <w:numId w:val="2"/>
        </w:numPr>
        <w:spacing w:after="0" w:line="360" w:lineRule="auto"/>
        <w:ind w:left="2160" w:hanging="360"/>
        <w:jc w:val="both"/>
        <w:rPr/>
      </w:pPr>
      <w:r w:rsidDel="00000000" w:rsidR="00000000" w:rsidRPr="00000000">
        <w:rPr>
          <w:rFonts w:ascii="Times New Roman" w:cs="Times New Roman" w:eastAsia="Times New Roman" w:hAnsi="Times New Roman"/>
          <w:sz w:val="24"/>
          <w:szCs w:val="24"/>
          <w:rtl w:val="0"/>
        </w:rPr>
        <w:t xml:space="preserve">stilul managerial – alternarea stilurilor manageriale iîn functie de situațiile concrete; </w:t>
      </w:r>
      <w:r w:rsidDel="00000000" w:rsidR="00000000" w:rsidRPr="00000000">
        <w:rPr>
          <w:rtl w:val="0"/>
        </w:rPr>
      </w:r>
    </w:p>
    <w:p w:rsidR="00000000" w:rsidDel="00000000" w:rsidP="00000000" w:rsidRDefault="00000000" w:rsidRPr="00000000" w14:paraId="0000012E">
      <w:pPr>
        <w:numPr>
          <w:ilvl w:val="0"/>
          <w:numId w:val="2"/>
        </w:numPr>
        <w:spacing w:after="0" w:line="360" w:lineRule="auto"/>
        <w:ind w:left="2160" w:hanging="360"/>
        <w:jc w:val="both"/>
        <w:rPr/>
      </w:pPr>
      <w:r w:rsidDel="00000000" w:rsidR="00000000" w:rsidRPr="00000000">
        <w:rPr>
          <w:rFonts w:ascii="Times New Roman" w:cs="Times New Roman" w:eastAsia="Times New Roman" w:hAnsi="Times New Roman"/>
          <w:sz w:val="24"/>
          <w:szCs w:val="24"/>
          <w:rtl w:val="0"/>
        </w:rPr>
        <w:t xml:space="preserve">etc. </w:t>
      </w:r>
      <w:r w:rsidDel="00000000" w:rsidR="00000000" w:rsidRPr="00000000">
        <w:rPr>
          <w:rtl w:val="0"/>
        </w:rPr>
      </w:r>
    </w:p>
    <w:p w:rsidR="00000000" w:rsidDel="00000000" w:rsidP="00000000" w:rsidRDefault="00000000" w:rsidRPr="00000000" w14:paraId="0000012F">
      <w:pPr>
        <w:spacing w:after="20" w:line="36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i w:val="1"/>
          <w:iCs w:val="1"/>
          <w:sz w:val="24"/>
          <w:szCs w:val="24"/>
          <w:rtl w:val="0"/>
        </w:rPr>
        <w:t xml:space="preserve">Monitorizarea de tip managerial.</w:t>
      </w:r>
      <w:r w:rsidDel="00000000" w:rsidR="00000000" w:rsidRPr="00000000">
        <w:rPr>
          <w:rFonts w:ascii="Times New Roman" w:cs="Times New Roman" w:eastAsia="Times New Roman" w:hAnsi="Times New Roman"/>
          <w:sz w:val="24"/>
          <w:szCs w:val="24"/>
          <w:rtl w:val="0"/>
        </w:rPr>
        <w:t xml:space="preserve"> Cea mai frecventă formă de monitorizare pe care o vom folosi va fi cea de tip managerial, adică vor fi monitorizați indicatorii : </w:t>
      </w:r>
    </w:p>
    <w:p w:rsidR="00000000" w:rsidDel="00000000" w:rsidP="00000000" w:rsidRDefault="00000000" w:rsidRPr="00000000" w14:paraId="00000130">
      <w:pPr>
        <w:numPr>
          <w:ilvl w:val="0"/>
          <w:numId w:val="2"/>
        </w:numPr>
        <w:spacing w:after="0" w:line="360" w:lineRule="auto"/>
        <w:ind w:left="2160" w:hanging="360"/>
        <w:jc w:val="both"/>
        <w:rPr/>
      </w:pPr>
      <w:r w:rsidDel="00000000" w:rsidR="00000000" w:rsidRPr="00000000">
        <w:rPr>
          <w:rFonts w:ascii="Times New Roman" w:cs="Times New Roman" w:eastAsia="Times New Roman" w:hAnsi="Times New Roman"/>
          <w:i w:val="1"/>
          <w:iCs w:val="1"/>
          <w:sz w:val="24"/>
          <w:szCs w:val="24"/>
          <w:rtl w:val="0"/>
        </w:rPr>
        <w:t xml:space="preserve">eficacitate</w:t>
      </w:r>
      <w:r w:rsidDel="00000000" w:rsidR="00000000" w:rsidRPr="00000000">
        <w:rPr>
          <w:rFonts w:ascii="Times New Roman" w:cs="Times New Roman" w:eastAsia="Times New Roman" w:hAnsi="Times New Roman"/>
          <w:sz w:val="24"/>
          <w:szCs w:val="24"/>
          <w:rtl w:val="0"/>
        </w:rPr>
        <w:t xml:space="preserve"> – indicatorii care arată atingerea finalităților propuse; </w:t>
      </w:r>
      <w:r w:rsidDel="00000000" w:rsidR="00000000" w:rsidRPr="00000000">
        <w:rPr>
          <w:rtl w:val="0"/>
        </w:rPr>
      </w:r>
    </w:p>
    <w:p w:rsidR="00000000" w:rsidDel="00000000" w:rsidP="00000000" w:rsidRDefault="00000000" w:rsidRPr="00000000" w14:paraId="00000131">
      <w:pPr>
        <w:numPr>
          <w:ilvl w:val="0"/>
          <w:numId w:val="2"/>
        </w:numPr>
        <w:spacing w:after="0" w:line="360" w:lineRule="auto"/>
        <w:ind w:left="2160" w:hanging="360"/>
        <w:jc w:val="both"/>
        <w:rPr/>
      </w:pPr>
      <w:r w:rsidDel="00000000" w:rsidR="00000000" w:rsidRPr="00000000">
        <w:rPr>
          <w:rFonts w:ascii="Times New Roman" w:cs="Times New Roman" w:eastAsia="Times New Roman" w:hAnsi="Times New Roman"/>
          <w:i w:val="1"/>
          <w:iCs w:val="1"/>
          <w:sz w:val="24"/>
          <w:szCs w:val="24"/>
          <w:rtl w:val="0"/>
        </w:rPr>
        <w:t xml:space="preserve">economicitate</w:t>
      </w:r>
      <w:r w:rsidDel="00000000" w:rsidR="00000000" w:rsidRPr="00000000">
        <w:rPr>
          <w:rFonts w:ascii="Times New Roman" w:cs="Times New Roman" w:eastAsia="Times New Roman" w:hAnsi="Times New Roman"/>
          <w:sz w:val="24"/>
          <w:szCs w:val="24"/>
          <w:rtl w:val="0"/>
        </w:rPr>
        <w:t xml:space="preserve"> – indicatorii care arată nivelul consumului de resurse; </w:t>
      </w:r>
      <w:r w:rsidDel="00000000" w:rsidR="00000000" w:rsidRPr="00000000">
        <w:rPr>
          <w:rtl w:val="0"/>
        </w:rPr>
      </w:r>
    </w:p>
    <w:p w:rsidR="00000000" w:rsidDel="00000000" w:rsidP="00000000" w:rsidRDefault="00000000" w:rsidRPr="00000000" w14:paraId="00000132">
      <w:pPr>
        <w:numPr>
          <w:ilvl w:val="0"/>
          <w:numId w:val="2"/>
        </w:numPr>
        <w:spacing w:after="0" w:line="360" w:lineRule="auto"/>
        <w:ind w:left="2160" w:hanging="360"/>
        <w:jc w:val="both"/>
        <w:rPr/>
      </w:pPr>
      <w:r w:rsidDel="00000000" w:rsidR="00000000" w:rsidRPr="00000000">
        <w:rPr>
          <w:rFonts w:ascii="Times New Roman" w:cs="Times New Roman" w:eastAsia="Times New Roman" w:hAnsi="Times New Roman"/>
          <w:i w:val="1"/>
          <w:iCs w:val="1"/>
          <w:sz w:val="24"/>
          <w:szCs w:val="24"/>
          <w:rtl w:val="0"/>
        </w:rPr>
        <w:t xml:space="preserve">eficiență</w:t>
      </w:r>
      <w:r w:rsidDel="00000000" w:rsidR="00000000" w:rsidRPr="00000000">
        <w:rPr>
          <w:rFonts w:ascii="Times New Roman" w:cs="Times New Roman" w:eastAsia="Times New Roman" w:hAnsi="Times New Roman"/>
          <w:sz w:val="24"/>
          <w:szCs w:val="24"/>
          <w:rtl w:val="0"/>
        </w:rPr>
        <w:t xml:space="preserve"> – indicatorii care arată relația dintre eficacitate și economicitate; </w:t>
      </w:r>
      <w:r w:rsidDel="00000000" w:rsidR="00000000" w:rsidRPr="00000000">
        <w:rPr>
          <w:rtl w:val="0"/>
        </w:rPr>
      </w:r>
    </w:p>
    <w:p w:rsidR="00000000" w:rsidDel="00000000" w:rsidP="00000000" w:rsidRDefault="00000000" w:rsidRPr="00000000" w14:paraId="00000133">
      <w:pPr>
        <w:numPr>
          <w:ilvl w:val="0"/>
          <w:numId w:val="2"/>
        </w:numPr>
        <w:spacing w:after="9" w:line="360" w:lineRule="auto"/>
        <w:ind w:left="2160" w:hanging="360"/>
        <w:jc w:val="both"/>
        <w:rPr/>
      </w:pPr>
      <w:r w:rsidDel="00000000" w:rsidR="00000000" w:rsidRPr="00000000">
        <w:rPr>
          <w:rFonts w:ascii="Times New Roman" w:cs="Times New Roman" w:eastAsia="Times New Roman" w:hAnsi="Times New Roman"/>
          <w:i w:val="1"/>
          <w:iCs w:val="1"/>
          <w:sz w:val="24"/>
          <w:szCs w:val="24"/>
          <w:rtl w:val="0"/>
        </w:rPr>
        <w:t xml:space="preserve">efectivitate</w:t>
      </w:r>
      <w:r w:rsidDel="00000000" w:rsidR="00000000" w:rsidRPr="00000000">
        <w:rPr>
          <w:rFonts w:ascii="Times New Roman" w:cs="Times New Roman" w:eastAsia="Times New Roman" w:hAnsi="Times New Roman"/>
          <w:sz w:val="24"/>
          <w:szCs w:val="24"/>
          <w:rtl w:val="0"/>
        </w:rPr>
        <w:t xml:space="preserve"> – aspectele care arată dacă ceea ce facem este chiar ceea ce trebuie să facem; </w:t>
      </w:r>
      <w:r w:rsidDel="00000000" w:rsidR="00000000" w:rsidRPr="00000000">
        <w:rPr>
          <w:rtl w:val="0"/>
        </w:rPr>
      </w:r>
    </w:p>
    <w:p w:rsidR="00000000" w:rsidDel="00000000" w:rsidP="00000000" w:rsidRDefault="00000000" w:rsidRPr="00000000" w14:paraId="00000134">
      <w:pPr>
        <w:spacing w:after="9" w:line="36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În asociere cu acești indicatori, vom monitoriza frecvent gradul de satisfacție al beneficiarilor serviciilor educațioanle oferite de școala noastră. </w:t>
      </w:r>
    </w:p>
    <w:p w:rsidR="00000000" w:rsidDel="00000000" w:rsidP="00000000" w:rsidRDefault="00000000" w:rsidRPr="00000000" w14:paraId="00000135">
      <w:pPr>
        <w:spacing w:after="23" w:line="360" w:lineRule="auto"/>
        <w:ind w:left="1440" w:firstLine="0"/>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136">
      <w:pPr>
        <w:spacing w:after="29" w:line="36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i w:val="1"/>
          <w:iCs w:val="1"/>
          <w:sz w:val="24"/>
          <w:szCs w:val="24"/>
          <w:rtl w:val="0"/>
        </w:rPr>
        <w:t xml:space="preserve">Monitorizarea inovației.</w:t>
      </w:r>
      <w:r w:rsidDel="00000000" w:rsidR="00000000" w:rsidRPr="00000000">
        <w:rPr>
          <w:rFonts w:ascii="Times New Roman" w:cs="Times New Roman" w:eastAsia="Times New Roman" w:hAnsi="Times New Roman"/>
          <w:sz w:val="24"/>
          <w:szCs w:val="24"/>
          <w:rtl w:val="0"/>
        </w:rPr>
        <w:t xml:space="preserve"> Vom folosi de asemenea și acest tip de monitorizare, având în vedere ca inovația, creativitatea reprezintă o cale esențială de </w:t>
      </w:r>
      <w:r w:rsidDel="00000000" w:rsidR="00000000" w:rsidRPr="00000000">
        <w:rPr>
          <w:rFonts w:ascii="Times New Roman" w:cs="Times New Roman" w:eastAsia="Times New Roman" w:hAnsi="Times New Roman"/>
          <w:i w:val="1"/>
          <w:iCs w:val="1"/>
          <w:sz w:val="24"/>
          <w:szCs w:val="24"/>
          <w:rtl w:val="0"/>
        </w:rPr>
        <w:t xml:space="preserve">asigurare a calității educației: </w:t>
      </w:r>
      <w:r w:rsidDel="00000000" w:rsidR="00000000" w:rsidRPr="00000000">
        <w:rPr>
          <w:rtl w:val="0"/>
        </w:rPr>
      </w:r>
    </w:p>
    <w:p w:rsidR="00000000" w:rsidDel="00000000" w:rsidP="00000000" w:rsidRDefault="00000000" w:rsidRPr="00000000" w14:paraId="00000137">
      <w:pPr>
        <w:numPr>
          <w:ilvl w:val="0"/>
          <w:numId w:val="2"/>
        </w:numPr>
        <w:spacing w:after="51" w:line="360" w:lineRule="auto"/>
        <w:ind w:left="2160" w:hanging="360"/>
        <w:jc w:val="both"/>
        <w:rPr/>
      </w:pPr>
      <w:r w:rsidDel="00000000" w:rsidR="00000000" w:rsidRPr="00000000">
        <w:rPr>
          <w:rFonts w:ascii="Times New Roman" w:cs="Times New Roman" w:eastAsia="Times New Roman" w:hAnsi="Times New Roman"/>
          <w:sz w:val="24"/>
          <w:szCs w:val="24"/>
          <w:rtl w:val="0"/>
        </w:rPr>
        <w:t xml:space="preserve">măsura în care personalul școlii (cadre didactice, personal auxiliar, personal nedidactic), părinți, elevi, actori educaționali din comunitate s.a. </w:t>
      </w:r>
      <w:r w:rsidDel="00000000" w:rsidR="00000000" w:rsidRPr="00000000">
        <w:rPr>
          <w:rFonts w:ascii="Times New Roman" w:cs="Times New Roman" w:eastAsia="Times New Roman" w:hAnsi="Times New Roman"/>
          <w:i w:val="1"/>
          <w:iCs w:val="1"/>
          <w:sz w:val="24"/>
          <w:szCs w:val="24"/>
          <w:rtl w:val="0"/>
        </w:rPr>
        <w:t xml:space="preserve">adoptaă</w:t>
      </w:r>
      <w:r w:rsidDel="00000000" w:rsidR="00000000" w:rsidRPr="00000000">
        <w:rPr>
          <w:rFonts w:ascii="Times New Roman" w:cs="Times New Roman" w:eastAsia="Times New Roman" w:hAnsi="Times New Roman"/>
          <w:sz w:val="24"/>
          <w:szCs w:val="24"/>
          <w:rtl w:val="0"/>
        </w:rPr>
        <w:t xml:space="preserve">/</w:t>
      </w:r>
      <w:r w:rsidDel="00000000" w:rsidR="00000000" w:rsidRPr="00000000">
        <w:rPr>
          <w:rFonts w:ascii="Times New Roman" w:cs="Times New Roman" w:eastAsia="Times New Roman" w:hAnsi="Times New Roman"/>
          <w:i w:val="1"/>
          <w:iCs w:val="1"/>
          <w:sz w:val="24"/>
          <w:szCs w:val="24"/>
          <w:rtl w:val="0"/>
        </w:rPr>
        <w:t xml:space="preserve">participă</w:t>
      </w:r>
      <w:r w:rsidDel="00000000" w:rsidR="00000000" w:rsidRPr="00000000">
        <w:rPr>
          <w:rFonts w:ascii="Times New Roman" w:cs="Times New Roman" w:eastAsia="Times New Roman" w:hAnsi="Times New Roman"/>
          <w:sz w:val="24"/>
          <w:szCs w:val="24"/>
          <w:rtl w:val="0"/>
        </w:rPr>
        <w:t xml:space="preserve">/</w:t>
      </w:r>
      <w:r w:rsidDel="00000000" w:rsidR="00000000" w:rsidRPr="00000000">
        <w:rPr>
          <w:rFonts w:ascii="Times New Roman" w:cs="Times New Roman" w:eastAsia="Times New Roman" w:hAnsi="Times New Roman"/>
          <w:i w:val="1"/>
          <w:iCs w:val="1"/>
          <w:sz w:val="24"/>
          <w:szCs w:val="24"/>
          <w:rtl w:val="0"/>
        </w:rPr>
        <w:t xml:space="preserve">inițiază</w:t>
      </w:r>
      <w:r w:rsidDel="00000000" w:rsidR="00000000" w:rsidRPr="00000000">
        <w:rPr>
          <w:rFonts w:ascii="Times New Roman" w:cs="Times New Roman" w:eastAsia="Times New Roman" w:hAnsi="Times New Roman"/>
          <w:sz w:val="24"/>
          <w:szCs w:val="24"/>
          <w:rtl w:val="0"/>
        </w:rPr>
        <w:t xml:space="preserve"> procese de schimbare; </w:t>
      </w:r>
      <w:r w:rsidDel="00000000" w:rsidR="00000000" w:rsidRPr="00000000">
        <w:rPr>
          <w:rtl w:val="0"/>
        </w:rPr>
      </w:r>
    </w:p>
    <w:p w:rsidR="00000000" w:rsidDel="00000000" w:rsidP="00000000" w:rsidRDefault="00000000" w:rsidRPr="00000000" w14:paraId="00000138">
      <w:pPr>
        <w:numPr>
          <w:ilvl w:val="0"/>
          <w:numId w:val="2"/>
        </w:numPr>
        <w:spacing w:after="5" w:line="360" w:lineRule="auto"/>
        <w:ind w:left="2160" w:hanging="360"/>
        <w:jc w:val="both"/>
        <w:rPr/>
      </w:pPr>
      <w:r w:rsidDel="00000000" w:rsidR="00000000" w:rsidRPr="00000000">
        <w:rPr>
          <w:rFonts w:ascii="Times New Roman" w:cs="Times New Roman" w:eastAsia="Times New Roman" w:hAnsi="Times New Roman"/>
          <w:sz w:val="24"/>
          <w:szCs w:val="24"/>
          <w:rtl w:val="0"/>
        </w:rPr>
        <w:t xml:space="preserve">măsura în care cei implicați corectează/remediază și îmbunătățesc/crează o anumită schimbare, în concordanță cu cerințele din standardele de calitate; </w:t>
      </w:r>
      <w:r w:rsidDel="00000000" w:rsidR="00000000" w:rsidRPr="00000000">
        <w:rPr>
          <w:rtl w:val="0"/>
        </w:rPr>
      </w:r>
    </w:p>
    <w:p w:rsidR="00000000" w:rsidDel="00000000" w:rsidP="00000000" w:rsidRDefault="00000000" w:rsidRPr="00000000" w14:paraId="00000139">
      <w:pPr>
        <w:spacing w:after="0" w:line="36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13A">
      <w:pPr>
        <w:spacing w:after="4" w:line="36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Datele și informațiile colectate pe baza monitorizării vor fi valorificate pentru evaluarea propriu-zisă: stabilirea gradului de atingere a obiectivelor propuse, gradul de implicare a actorilor educaționali, impactul asupra mediului intern și cel extern, nivelul costurilor, oportunitatea continuării/dezvoltării/diversificarii acțiunilor. </w:t>
      </w:r>
    </w:p>
    <w:p w:rsidR="00000000" w:rsidDel="00000000" w:rsidP="00000000" w:rsidRDefault="00000000" w:rsidRPr="00000000" w14:paraId="0000013B">
      <w:pPr>
        <w:spacing w:after="0" w:line="360" w:lineRule="auto"/>
        <w:ind w:left="720" w:firstLine="0"/>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13C">
      <w:pPr>
        <w:spacing w:line="36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Planurile operationale vor fi monitorizate de echipa de cadre didactice care au contribuit la realizarea acestora. Membrii comisiilor metodice își vor evalua activitatea, în orizontul sarcinilor care le revin din planurile operaționale, cel putin o dată la sfârșitul modulelor. </w:t>
      </w:r>
    </w:p>
    <w:p w:rsidR="00000000" w:rsidDel="00000000" w:rsidP="00000000" w:rsidRDefault="00000000" w:rsidRPr="00000000" w14:paraId="0000013D">
      <w:pPr>
        <w:spacing w:after="0" w:line="360" w:lineRule="auto"/>
        <w:ind w:left="10" w:firstLine="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Concluziile reieșite din evaluarea realizată la nivelul comisiilor vor fi incluse în raportul anual, privind starea învățământului din unitatea noastră, și se vor stabili măsuri corective și ameliorative. Consiliile profesorale de la sfârșitul modulelor vor analiza gradul de atingere a obiectivelor din planurile operaționale asociate modulului încheiat. </w:t>
      </w:r>
    </w:p>
    <w:p w:rsidR="00000000" w:rsidDel="00000000" w:rsidP="00000000" w:rsidRDefault="00000000" w:rsidRPr="00000000" w14:paraId="0000013E">
      <w:pPr>
        <w:spacing w:after="21" w:line="360" w:lineRule="auto"/>
        <w:ind w:left="10" w:right="0" w:firstLine="0"/>
        <w:jc w:val="right"/>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Directorul școlii este răspunzător de realizarea obiectivelor din plan și are datoria de a </w:t>
      </w:r>
    </w:p>
    <w:p w:rsidR="00000000" w:rsidDel="00000000" w:rsidP="00000000" w:rsidRDefault="00000000" w:rsidRPr="00000000" w14:paraId="0000013F">
      <w:pPr>
        <w:spacing w:after="0" w:line="360" w:lineRule="auto"/>
        <w:ind w:left="10" w:firstLine="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interveni pentru implementarea de măsuri de optimizare și stabilirea direcțiilor de acțiune. </w:t>
      </w:r>
    </w:p>
    <w:p w:rsidR="00000000" w:rsidDel="00000000" w:rsidP="00000000" w:rsidRDefault="00000000" w:rsidRPr="00000000" w14:paraId="00000140">
      <w:pPr>
        <w:spacing w:after="0" w:line="360" w:lineRule="auto"/>
        <w:ind w:firstLine="84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0"/>
          <w:bCs w:val="0"/>
          <w:sz w:val="24"/>
          <w:szCs w:val="24"/>
          <w:rtl w:val="0"/>
        </w:rPr>
        <w:t xml:space="preserve">Revizuirea</w:t>
      </w:r>
      <w:r w:rsidDel="00000000" w:rsidR="00000000" w:rsidRPr="00000000">
        <w:rPr>
          <w:rFonts w:ascii="Times New Roman" w:cs="Times New Roman" w:eastAsia="Times New Roman" w:hAnsi="Times New Roman"/>
          <w:sz w:val="24"/>
          <w:szCs w:val="24"/>
          <w:rtl w:val="0"/>
        </w:rPr>
        <w:t xml:space="preserve"> planului se va face la fiecare inceput de an școlar, în lunile septembrie – octombrie, pe baza concluziilor desprinse din Raportul privind starea învățământului în școală, în anul școlar încheiat, și pe baza propunerilor făcute de beneficiarii directi și indirecti ai școlii.</w:t>
      </w:r>
    </w:p>
    <w:p w:rsidR="00000000" w:rsidDel="00000000" w:rsidP="00000000" w:rsidRDefault="00000000" w:rsidRPr="00000000" w14:paraId="00000141">
      <w:pPr>
        <w:spacing w:line="360"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142">
      <w:pPr>
        <w:spacing w:line="360"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143">
      <w:pPr>
        <w:spacing w:line="360" w:lineRule="auto"/>
        <w:jc w:val="right"/>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Director: profesor ciclul primar,</w:t>
      </w:r>
    </w:p>
    <w:p w:rsidR="00000000" w:rsidDel="00000000" w:rsidP="00000000" w:rsidRDefault="00000000" w:rsidRPr="00000000" w14:paraId="00000144">
      <w:pPr>
        <w:spacing w:line="360" w:lineRule="auto"/>
        <w:jc w:val="right"/>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Badea Angela </w:t>
      </w:r>
    </w:p>
    <w:p w:rsidR="00000000" w:rsidDel="00000000" w:rsidP="00000000" w:rsidRDefault="00000000" w:rsidRPr="00000000" w14:paraId="00000145">
      <w:pPr>
        <w:spacing w:line="360" w:lineRule="auto"/>
        <w:ind w:left="360" w:firstLine="0"/>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146">
      <w:pPr>
        <w:spacing w:line="360" w:lineRule="auto"/>
        <w:jc w:val="both"/>
        <w:rPr>
          <w:rFonts w:ascii="Times New Roman" w:cs="Times New Roman" w:eastAsia="Times New Roman" w:hAnsi="Times New Roman"/>
          <w:sz w:val="24"/>
          <w:szCs w:val="24"/>
        </w:rPr>
      </w:pPr>
      <w:r w:rsidDel="00000000" w:rsidR="00000000" w:rsidRPr="00000000">
        <w:rPr>
          <w:rtl w:val="0"/>
        </w:rPr>
      </w:r>
    </w:p>
    <w:sectPr>
      <w:pgSz w:h="16838" w:w="11906" w:orient="portrait"/>
      <w:pgMar w:bottom="1417" w:top="1417" w:left="1417" w:right="1417" w:header="708" w:footer="708"/>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Calibri"/>
  <w:font w:name="Times New Roman"/>
  <w:font w:name="Georgia"/>
  <w:font w:name="Corsiva"/>
  <w:font w:name="Arial"/>
  <w:font w:name="Quattrocento Sans"/>
  <w:font w:name="Noto Sans Symbols"/>
  <w:font w:name="Courier New"/>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5"/>
      <w:numFmt w:val="upperLetter"/>
      <w:lvlText w:val="%1-"/>
      <w:lvlJc w:val="left"/>
      <w:pPr>
        <w:ind w:left="0" w:firstLine="0"/>
      </w:pPr>
      <w:rPr/>
    </w:lvl>
    <w:lvl w:ilvl="1">
      <w:start w:val="1"/>
      <w:numFmt w:val="bullet"/>
      <w:lvlText w:val=""/>
      <w:lvlJc w:val="left"/>
      <w:pPr>
        <w:ind w:left="0" w:firstLine="0"/>
      </w:pPr>
      <w:rPr/>
    </w:lvl>
    <w:lvl w:ilvl="2">
      <w:start w:val="1"/>
      <w:numFmt w:val="bullet"/>
      <w:lvlText w:val=""/>
      <w:lvlJc w:val="left"/>
      <w:pPr>
        <w:ind w:left="0" w:firstLine="0"/>
      </w:pPr>
      <w:rPr/>
    </w:lvl>
    <w:lvl w:ilvl="3">
      <w:start w:val="1"/>
      <w:numFmt w:val="bullet"/>
      <w:lvlText w:val=""/>
      <w:lvlJc w:val="left"/>
      <w:pPr>
        <w:ind w:left="0" w:firstLine="0"/>
      </w:pPr>
      <w:rPr/>
    </w:lvl>
    <w:lvl w:ilvl="4">
      <w:start w:val="1"/>
      <w:numFmt w:val="bullet"/>
      <w:lvlText w:val=""/>
      <w:lvlJc w:val="left"/>
      <w:pPr>
        <w:ind w:left="0" w:firstLine="0"/>
      </w:pPr>
      <w:rPr/>
    </w:lvl>
    <w:lvl w:ilvl="5">
      <w:start w:val="1"/>
      <w:numFmt w:val="bullet"/>
      <w:lvlText w:val=""/>
      <w:lvlJc w:val="left"/>
      <w:pPr>
        <w:ind w:left="0" w:firstLine="0"/>
      </w:pPr>
      <w:rPr/>
    </w:lvl>
    <w:lvl w:ilvl="6">
      <w:start w:val="1"/>
      <w:numFmt w:val="bullet"/>
      <w:lvlText w:val=""/>
      <w:lvlJc w:val="left"/>
      <w:pPr>
        <w:ind w:left="0" w:firstLine="0"/>
      </w:pPr>
      <w:rPr/>
    </w:lvl>
    <w:lvl w:ilvl="7">
      <w:start w:val="1"/>
      <w:numFmt w:val="bullet"/>
      <w:lvlText w:val=""/>
      <w:lvlJc w:val="left"/>
      <w:pPr>
        <w:ind w:left="0" w:firstLine="0"/>
      </w:pPr>
      <w:rPr/>
    </w:lvl>
    <w:lvl w:ilvl="8">
      <w:start w:val="1"/>
      <w:numFmt w:val="bullet"/>
      <w:lvlText w:val=""/>
      <w:lvlJc w:val="left"/>
      <w:pPr>
        <w:ind w:left="0" w:firstLine="0"/>
      </w:pPr>
      <w:rPr/>
    </w:lvl>
  </w:abstractNum>
  <w:abstractNum w:abstractNumId="2">
    <w:lvl w:ilvl="0">
      <w:start w:val="1"/>
      <w:numFmt w:val="bullet"/>
      <w:lvlText w:val="•"/>
      <w:lvlJc w:val="left"/>
      <w:pPr>
        <w:ind w:left="2160" w:hanging="2160"/>
      </w:pPr>
      <w:rPr>
        <w:rFonts w:ascii="Arial" w:cs="Arial" w:eastAsia="Arial" w:hAnsi="Arial"/>
        <w:b w:val="0"/>
        <w:bCs w:val="0"/>
        <w:i w:val="0"/>
        <w:iCs w:val="0"/>
        <w:strike w:val="0"/>
        <w:color w:val="000000"/>
        <w:sz w:val="24"/>
        <w:szCs w:val="24"/>
        <w:u w:val="none"/>
        <w:shd w:fill="auto" w:val="clear"/>
        <w:vertAlign w:val="baseline"/>
      </w:rPr>
    </w:lvl>
    <w:lvl w:ilvl="1">
      <w:start w:val="1"/>
      <w:numFmt w:val="bullet"/>
      <w:lvlText w:val="o"/>
      <w:lvlJc w:val="left"/>
      <w:pPr>
        <w:ind w:left="2803" w:hanging="2803"/>
      </w:pPr>
      <w:rPr>
        <w:rFonts w:ascii="Quattrocento Sans" w:cs="Quattrocento Sans" w:eastAsia="Quattrocento Sans" w:hAnsi="Quattrocento Sans"/>
        <w:b w:val="0"/>
        <w:bCs w:val="0"/>
        <w:i w:val="0"/>
        <w:iCs w:val="0"/>
        <w:strike w:val="0"/>
        <w:color w:val="000000"/>
        <w:sz w:val="24"/>
        <w:szCs w:val="24"/>
        <w:u w:val="none"/>
        <w:shd w:fill="auto" w:val="clear"/>
        <w:vertAlign w:val="baseline"/>
      </w:rPr>
    </w:lvl>
    <w:lvl w:ilvl="2">
      <w:start w:val="1"/>
      <w:numFmt w:val="bullet"/>
      <w:lvlText w:val="▪"/>
      <w:lvlJc w:val="left"/>
      <w:pPr>
        <w:ind w:left="3523" w:hanging="3523"/>
      </w:pPr>
      <w:rPr>
        <w:rFonts w:ascii="Quattrocento Sans" w:cs="Quattrocento Sans" w:eastAsia="Quattrocento Sans" w:hAnsi="Quattrocento Sans"/>
        <w:b w:val="0"/>
        <w:bCs w:val="0"/>
        <w:i w:val="0"/>
        <w:iCs w:val="0"/>
        <w:strike w:val="0"/>
        <w:color w:val="000000"/>
        <w:sz w:val="24"/>
        <w:szCs w:val="24"/>
        <w:u w:val="none"/>
        <w:shd w:fill="auto" w:val="clear"/>
        <w:vertAlign w:val="baseline"/>
      </w:rPr>
    </w:lvl>
    <w:lvl w:ilvl="3">
      <w:start w:val="1"/>
      <w:numFmt w:val="bullet"/>
      <w:lvlText w:val="•"/>
      <w:lvlJc w:val="left"/>
      <w:pPr>
        <w:ind w:left="4243" w:hanging="4243"/>
      </w:pPr>
      <w:rPr>
        <w:rFonts w:ascii="Arial" w:cs="Arial" w:eastAsia="Arial" w:hAnsi="Arial"/>
        <w:b w:val="0"/>
        <w:bCs w:val="0"/>
        <w:i w:val="0"/>
        <w:iCs w:val="0"/>
        <w:strike w:val="0"/>
        <w:color w:val="000000"/>
        <w:sz w:val="24"/>
        <w:szCs w:val="24"/>
        <w:u w:val="none"/>
        <w:shd w:fill="auto" w:val="clear"/>
        <w:vertAlign w:val="baseline"/>
      </w:rPr>
    </w:lvl>
    <w:lvl w:ilvl="4">
      <w:start w:val="1"/>
      <w:numFmt w:val="bullet"/>
      <w:lvlText w:val="o"/>
      <w:lvlJc w:val="left"/>
      <w:pPr>
        <w:ind w:left="4963" w:hanging="4963"/>
      </w:pPr>
      <w:rPr>
        <w:rFonts w:ascii="Quattrocento Sans" w:cs="Quattrocento Sans" w:eastAsia="Quattrocento Sans" w:hAnsi="Quattrocento Sans"/>
        <w:b w:val="0"/>
        <w:bCs w:val="0"/>
        <w:i w:val="0"/>
        <w:iCs w:val="0"/>
        <w:strike w:val="0"/>
        <w:color w:val="000000"/>
        <w:sz w:val="24"/>
        <w:szCs w:val="24"/>
        <w:u w:val="none"/>
        <w:shd w:fill="auto" w:val="clear"/>
        <w:vertAlign w:val="baseline"/>
      </w:rPr>
    </w:lvl>
    <w:lvl w:ilvl="5">
      <w:start w:val="1"/>
      <w:numFmt w:val="bullet"/>
      <w:lvlText w:val="▪"/>
      <w:lvlJc w:val="left"/>
      <w:pPr>
        <w:ind w:left="5683" w:hanging="5683"/>
      </w:pPr>
      <w:rPr>
        <w:rFonts w:ascii="Quattrocento Sans" w:cs="Quattrocento Sans" w:eastAsia="Quattrocento Sans" w:hAnsi="Quattrocento Sans"/>
        <w:b w:val="0"/>
        <w:bCs w:val="0"/>
        <w:i w:val="0"/>
        <w:iCs w:val="0"/>
        <w:strike w:val="0"/>
        <w:color w:val="000000"/>
        <w:sz w:val="24"/>
        <w:szCs w:val="24"/>
        <w:u w:val="none"/>
        <w:shd w:fill="auto" w:val="clear"/>
        <w:vertAlign w:val="baseline"/>
      </w:rPr>
    </w:lvl>
    <w:lvl w:ilvl="6">
      <w:start w:val="1"/>
      <w:numFmt w:val="bullet"/>
      <w:lvlText w:val="•"/>
      <w:lvlJc w:val="left"/>
      <w:pPr>
        <w:ind w:left="6403" w:hanging="6403"/>
      </w:pPr>
      <w:rPr>
        <w:rFonts w:ascii="Arial" w:cs="Arial" w:eastAsia="Arial" w:hAnsi="Arial"/>
        <w:b w:val="0"/>
        <w:bCs w:val="0"/>
        <w:i w:val="0"/>
        <w:iCs w:val="0"/>
        <w:strike w:val="0"/>
        <w:color w:val="000000"/>
        <w:sz w:val="24"/>
        <w:szCs w:val="24"/>
        <w:u w:val="none"/>
        <w:shd w:fill="auto" w:val="clear"/>
        <w:vertAlign w:val="baseline"/>
      </w:rPr>
    </w:lvl>
    <w:lvl w:ilvl="7">
      <w:start w:val="1"/>
      <w:numFmt w:val="bullet"/>
      <w:lvlText w:val="o"/>
      <w:lvlJc w:val="left"/>
      <w:pPr>
        <w:ind w:left="7123" w:hanging="7123"/>
      </w:pPr>
      <w:rPr>
        <w:rFonts w:ascii="Quattrocento Sans" w:cs="Quattrocento Sans" w:eastAsia="Quattrocento Sans" w:hAnsi="Quattrocento Sans"/>
        <w:b w:val="0"/>
        <w:bCs w:val="0"/>
        <w:i w:val="0"/>
        <w:iCs w:val="0"/>
        <w:strike w:val="0"/>
        <w:color w:val="000000"/>
        <w:sz w:val="24"/>
        <w:szCs w:val="24"/>
        <w:u w:val="none"/>
        <w:shd w:fill="auto" w:val="clear"/>
        <w:vertAlign w:val="baseline"/>
      </w:rPr>
    </w:lvl>
    <w:lvl w:ilvl="8">
      <w:start w:val="1"/>
      <w:numFmt w:val="bullet"/>
      <w:lvlText w:val="▪"/>
      <w:lvlJc w:val="left"/>
      <w:pPr>
        <w:ind w:left="7843" w:hanging="7843"/>
      </w:pPr>
      <w:rPr>
        <w:rFonts w:ascii="Quattrocento Sans" w:cs="Quattrocento Sans" w:eastAsia="Quattrocento Sans" w:hAnsi="Quattrocento Sans"/>
        <w:b w:val="0"/>
        <w:bCs w:val="0"/>
        <w:i w:val="0"/>
        <w:iCs w:val="0"/>
        <w:strike w:val="0"/>
        <w:color w:val="000000"/>
        <w:sz w:val="24"/>
        <w:szCs w:val="24"/>
        <w:u w:val="none"/>
        <w:shd w:fill="auto" w:val="clear"/>
        <w:vertAlign w:val="baseline"/>
      </w:rPr>
    </w:lvl>
  </w:abstractNum>
  <w:abstractNum w:abstractNumId="3">
    <w:lvl w:ilvl="0">
      <w:start w:val="1"/>
      <w:numFmt w:val="decimal"/>
      <w:lvlText w:val="%1."/>
      <w:lvlJc w:val="left"/>
      <w:pPr>
        <w:ind w:left="720" w:hanging="360"/>
      </w:pPr>
      <w:rPr/>
    </w:lvl>
    <w:lvl w:ilvl="1">
      <w:start w:val="1"/>
      <w:numFmt w:val="decimal"/>
      <w:lvlText w:val="%1.%2."/>
      <w:lvlJc w:val="left"/>
      <w:pPr>
        <w:ind w:left="1080" w:hanging="360"/>
      </w:pPr>
      <w:rPr/>
    </w:lvl>
    <w:lvl w:ilvl="2">
      <w:start w:val="1"/>
      <w:numFmt w:val="decimal"/>
      <w:lvlText w:val="%1.%2.%3."/>
      <w:lvlJc w:val="left"/>
      <w:pPr>
        <w:ind w:left="1800" w:hanging="720"/>
      </w:pPr>
      <w:rPr/>
    </w:lvl>
    <w:lvl w:ilvl="3">
      <w:start w:val="1"/>
      <w:numFmt w:val="decimal"/>
      <w:lvlText w:val="%1.%2.%3.%4."/>
      <w:lvlJc w:val="left"/>
      <w:pPr>
        <w:ind w:left="2160" w:hanging="720"/>
      </w:pPr>
      <w:rPr/>
    </w:lvl>
    <w:lvl w:ilvl="4">
      <w:start w:val="1"/>
      <w:numFmt w:val="decimal"/>
      <w:lvlText w:val="%1.%2.%3.%4.%5."/>
      <w:lvlJc w:val="left"/>
      <w:pPr>
        <w:ind w:left="2880" w:hanging="1080"/>
      </w:pPr>
      <w:rPr/>
    </w:lvl>
    <w:lvl w:ilvl="5">
      <w:start w:val="1"/>
      <w:numFmt w:val="decimal"/>
      <w:lvlText w:val="%1.%2.%3.%4.%5.%6."/>
      <w:lvlJc w:val="left"/>
      <w:pPr>
        <w:ind w:left="3240" w:hanging="1080"/>
      </w:pPr>
      <w:rPr/>
    </w:lvl>
    <w:lvl w:ilvl="6">
      <w:start w:val="1"/>
      <w:numFmt w:val="decimal"/>
      <w:lvlText w:val="%1.%2.%3.%4.%5.%6.%7."/>
      <w:lvlJc w:val="left"/>
      <w:pPr>
        <w:ind w:left="3960" w:hanging="1440"/>
      </w:pPr>
      <w:rPr/>
    </w:lvl>
    <w:lvl w:ilvl="7">
      <w:start w:val="1"/>
      <w:numFmt w:val="decimal"/>
      <w:lvlText w:val="%1.%2.%3.%4.%5.%6.%7.%8."/>
      <w:lvlJc w:val="left"/>
      <w:pPr>
        <w:ind w:left="4320" w:hanging="1440"/>
      </w:pPr>
      <w:rPr/>
    </w:lvl>
    <w:lvl w:ilvl="8">
      <w:start w:val="1"/>
      <w:numFmt w:val="decimal"/>
      <w:lvlText w:val="%1.%2.%3.%4.%5.%6.%7.%8.%9."/>
      <w:lvlJc w:val="left"/>
      <w:pPr>
        <w:ind w:left="5040" w:hanging="1800"/>
      </w:pPr>
      <w:rPr/>
    </w:lvl>
  </w:abstractNum>
  <w:abstractNum w:abstractNumId="4">
    <w:lvl w:ilvl="0">
      <w:start w:val="1"/>
      <w:numFmt w:val="bullet"/>
      <w:lvlText w:val="●"/>
      <w:lvlJc w:val="left"/>
      <w:pPr>
        <w:ind w:left="1872" w:hanging="360"/>
      </w:pPr>
      <w:rPr>
        <w:rFonts w:ascii="Noto Sans Symbols" w:cs="Noto Sans Symbols" w:eastAsia="Noto Sans Symbols" w:hAnsi="Noto Sans Symbols"/>
      </w:rPr>
    </w:lvl>
    <w:lvl w:ilvl="1">
      <w:start w:val="1"/>
      <w:numFmt w:val="bullet"/>
      <w:lvlText w:val="o"/>
      <w:lvlJc w:val="left"/>
      <w:pPr>
        <w:ind w:left="2592" w:hanging="360"/>
      </w:pPr>
      <w:rPr>
        <w:rFonts w:ascii="Courier New" w:cs="Courier New" w:eastAsia="Courier New" w:hAnsi="Courier New"/>
      </w:rPr>
    </w:lvl>
    <w:lvl w:ilvl="2">
      <w:start w:val="1"/>
      <w:numFmt w:val="bullet"/>
      <w:lvlText w:val="▪"/>
      <w:lvlJc w:val="left"/>
      <w:pPr>
        <w:ind w:left="3312" w:hanging="360"/>
      </w:pPr>
      <w:rPr>
        <w:rFonts w:ascii="Noto Sans Symbols" w:cs="Noto Sans Symbols" w:eastAsia="Noto Sans Symbols" w:hAnsi="Noto Sans Symbols"/>
      </w:rPr>
    </w:lvl>
    <w:lvl w:ilvl="3">
      <w:start w:val="1"/>
      <w:numFmt w:val="bullet"/>
      <w:lvlText w:val="●"/>
      <w:lvlJc w:val="left"/>
      <w:pPr>
        <w:ind w:left="4032" w:hanging="360"/>
      </w:pPr>
      <w:rPr>
        <w:rFonts w:ascii="Noto Sans Symbols" w:cs="Noto Sans Symbols" w:eastAsia="Noto Sans Symbols" w:hAnsi="Noto Sans Symbols"/>
      </w:rPr>
    </w:lvl>
    <w:lvl w:ilvl="4">
      <w:start w:val="1"/>
      <w:numFmt w:val="bullet"/>
      <w:lvlText w:val="o"/>
      <w:lvlJc w:val="left"/>
      <w:pPr>
        <w:ind w:left="4752" w:hanging="360"/>
      </w:pPr>
      <w:rPr>
        <w:rFonts w:ascii="Courier New" w:cs="Courier New" w:eastAsia="Courier New" w:hAnsi="Courier New"/>
      </w:rPr>
    </w:lvl>
    <w:lvl w:ilvl="5">
      <w:start w:val="1"/>
      <w:numFmt w:val="bullet"/>
      <w:lvlText w:val="▪"/>
      <w:lvlJc w:val="left"/>
      <w:pPr>
        <w:ind w:left="5472" w:hanging="360"/>
      </w:pPr>
      <w:rPr>
        <w:rFonts w:ascii="Noto Sans Symbols" w:cs="Noto Sans Symbols" w:eastAsia="Noto Sans Symbols" w:hAnsi="Noto Sans Symbols"/>
      </w:rPr>
    </w:lvl>
    <w:lvl w:ilvl="6">
      <w:start w:val="1"/>
      <w:numFmt w:val="bullet"/>
      <w:lvlText w:val="●"/>
      <w:lvlJc w:val="left"/>
      <w:pPr>
        <w:ind w:left="6192" w:hanging="360"/>
      </w:pPr>
      <w:rPr>
        <w:rFonts w:ascii="Noto Sans Symbols" w:cs="Noto Sans Symbols" w:eastAsia="Noto Sans Symbols" w:hAnsi="Noto Sans Symbols"/>
      </w:rPr>
    </w:lvl>
    <w:lvl w:ilvl="7">
      <w:start w:val="1"/>
      <w:numFmt w:val="bullet"/>
      <w:lvlText w:val="o"/>
      <w:lvlJc w:val="left"/>
      <w:pPr>
        <w:ind w:left="6912" w:hanging="360"/>
      </w:pPr>
      <w:rPr>
        <w:rFonts w:ascii="Courier New" w:cs="Courier New" w:eastAsia="Courier New" w:hAnsi="Courier New"/>
      </w:rPr>
    </w:lvl>
    <w:lvl w:ilvl="8">
      <w:start w:val="1"/>
      <w:numFmt w:val="bullet"/>
      <w:lvlText w:val="▪"/>
      <w:lvlJc w:val="left"/>
      <w:pPr>
        <w:ind w:left="7632" w:hanging="360"/>
      </w:pPr>
      <w:rPr>
        <w:rFonts w:ascii="Noto Sans Symbols" w:cs="Noto Sans Symbols" w:eastAsia="Noto Sans Symbols" w:hAnsi="Noto Sans Symbols"/>
      </w:rPr>
    </w:lvl>
  </w:abstractNum>
  <w:abstractNum w:abstractNumId="5">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6">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7">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8">
    <w:lvl w:ilvl="0">
      <w:start w:val="1"/>
      <w:numFmt w:val="decimal"/>
      <w:lvlText w:val="%1."/>
      <w:lvlJc w:val="left"/>
      <w:pPr>
        <w:ind w:left="720" w:hanging="360"/>
      </w:pPr>
      <w:rPr/>
    </w:lvl>
    <w:lvl w:ilvl="1">
      <w:start w:val="1"/>
      <w:numFmt w:val="bullet"/>
      <w:lvlText w:val="-"/>
      <w:lvlJc w:val="left"/>
      <w:pPr>
        <w:ind w:left="1440" w:hanging="360"/>
      </w:pPr>
      <w:rPr>
        <w:rFonts w:ascii="Calibri" w:cs="Calibri" w:eastAsia="Calibri" w:hAnsi="Calibri"/>
      </w:rPr>
    </w:lvl>
    <w:lvl w:ilvl="2">
      <w:start w:val="1"/>
      <w:numFmt w:val="lowerRoman"/>
      <w:lvlText w:val="%3."/>
      <w:lvlJc w:val="right"/>
      <w:pPr>
        <w:ind w:left="2160" w:hanging="180"/>
      </w:pPr>
      <w:rPr/>
    </w:lvl>
    <w:lvl w:ilvl="3">
      <w:start w:val="1"/>
      <w:numFmt w:val="decimal"/>
      <w:lvlText w:val="%4."/>
      <w:lvlJc w:val="left"/>
      <w:pPr>
        <w:ind w:left="2880" w:hanging="360"/>
      </w:pPr>
      <w:rPr/>
    </w:lvl>
    <w:lvl w:ilvl="4">
      <w:start w:val="1"/>
      <w:numFmt w:val="lowerLetter"/>
      <w:lvlText w:val="%5."/>
      <w:lvlJc w:val="left"/>
      <w:pPr>
        <w:ind w:left="3600" w:hanging="360"/>
      </w:pPr>
      <w:rPr/>
    </w:lvl>
    <w:lvl w:ilvl="5">
      <w:start w:val="1"/>
      <w:numFmt w:val="lowerRoman"/>
      <w:lvlText w:val="%6."/>
      <w:lvlJc w:val="right"/>
      <w:pPr>
        <w:ind w:left="4320" w:hanging="180"/>
      </w:pPr>
      <w:rPr/>
    </w:lvl>
    <w:lvl w:ilvl="6">
      <w:start w:val="1"/>
      <w:numFmt w:val="decimal"/>
      <w:lvlText w:val="%7."/>
      <w:lvlJc w:val="left"/>
      <w:pPr>
        <w:ind w:left="5040" w:hanging="360"/>
      </w:pPr>
      <w:rPr/>
    </w:lvl>
    <w:lvl w:ilvl="7">
      <w:start w:val="1"/>
      <w:numFmt w:val="lowerLetter"/>
      <w:lvlText w:val="%8."/>
      <w:lvlJc w:val="left"/>
      <w:pPr>
        <w:ind w:left="5760" w:hanging="360"/>
      </w:pPr>
      <w:rPr/>
    </w:lvl>
    <w:lvl w:ilvl="8">
      <w:start w:val="1"/>
      <w:numFmt w:val="lowerRoman"/>
      <w:lvlText w:val="%9."/>
      <w:lvlJc w:val="right"/>
      <w:pPr>
        <w:ind w:left="6480" w:hanging="180"/>
      </w:pPr>
      <w:rPr/>
    </w:lvl>
  </w:abstractNum>
  <w:abstractNum w:abstractNumId="9">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10">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Calibri" w:cs="Calibri" w:eastAsia="Calibri" w:hAnsi="Calibri"/>
        <w:sz w:val="22"/>
        <w:szCs w:val="22"/>
        <w:lang w:val="ro"/>
      </w:rPr>
    </w:rPrDefault>
    <w:pPrDefault>
      <w:pPr>
        <w:spacing w:after="160" w:line="259"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80" w:lineRule="auto"/>
    </w:pPr>
    <w:rPr>
      <w:b w:val="1"/>
      <w:bCs w:val="1"/>
      <w:sz w:val="48"/>
      <w:szCs w:val="48"/>
    </w:rPr>
  </w:style>
  <w:style w:type="paragraph" w:styleId="Heading2">
    <w:name w:val="heading 2"/>
    <w:basedOn w:val="Normal"/>
    <w:next w:val="Normal"/>
    <w:pPr>
      <w:keepNext w:val="1"/>
      <w:keepLines w:val="1"/>
      <w:pageBreakBefore w:val="0"/>
      <w:widowControl w:val="1"/>
      <w:pBdr>
        <w:top w:color="000000" w:space="0" w:sz="0" w:val="none"/>
        <w:left w:color="000000" w:space="0" w:sz="0" w:val="none"/>
        <w:bottom w:color="000000" w:space="0" w:sz="0" w:val="none"/>
        <w:right w:color="000000" w:space="0" w:sz="0" w:val="none"/>
        <w:between w:color="000000" w:space="0" w:sz="0" w:val="none"/>
      </w:pBdr>
      <w:shd w:fill="auto" w:val="clear"/>
      <w:spacing w:after="14" w:before="0" w:line="249" w:lineRule="auto"/>
      <w:ind w:left="375" w:right="0" w:hanging="10"/>
      <w:jc w:val="left"/>
    </w:pPr>
    <w:rPr>
      <w:rFonts w:ascii="Times New Roman" w:cs="Times New Roman" w:eastAsia="Times New Roman" w:hAnsi="Times New Roman"/>
      <w:b w:val="1"/>
      <w:bCs w:val="1"/>
      <w:color w:val="000000"/>
      <w:sz w:val="24"/>
      <w:szCs w:val="24"/>
      <w:u w:val="none"/>
      <w:shd w:fill="auto" w:val="clear"/>
      <w:vertAlign w:val="baseline"/>
    </w:rPr>
  </w:style>
  <w:style w:type="paragraph" w:styleId="Heading3">
    <w:name w:val="heading 3"/>
    <w:basedOn w:val="Normal"/>
    <w:next w:val="Normal"/>
    <w:pPr>
      <w:keepNext w:val="1"/>
      <w:keepLines w:val="1"/>
      <w:pageBreakBefore w:val="0"/>
      <w:spacing w:after="80" w:before="280" w:lineRule="auto"/>
    </w:pPr>
    <w:rPr>
      <w:b w:val="1"/>
      <w:bCs w:val="1"/>
      <w:sz w:val="28"/>
      <w:szCs w:val="28"/>
    </w:rPr>
  </w:style>
  <w:style w:type="paragraph" w:styleId="Heading4">
    <w:name w:val="heading 4"/>
    <w:basedOn w:val="Normal"/>
    <w:next w:val="Normal"/>
    <w:pPr>
      <w:keepNext w:val="1"/>
      <w:keepLines w:val="1"/>
      <w:spacing w:after="0" w:before="200" w:lineRule="auto"/>
    </w:pPr>
    <w:rPr>
      <w:rFonts w:ascii="Calibri" w:cs="Calibri" w:eastAsia="Calibri" w:hAnsi="Calibri"/>
      <w:b w:val="1"/>
      <w:bCs w:val="1"/>
      <w:i w:val="1"/>
      <w:iCs w:val="1"/>
      <w:color w:val="4472c4"/>
    </w:rPr>
  </w:style>
  <w:style w:type="paragraph" w:styleId="Heading5">
    <w:name w:val="heading 5"/>
    <w:basedOn w:val="Normal"/>
    <w:next w:val="Normal"/>
    <w:pPr>
      <w:keepNext w:val="1"/>
      <w:keepLines w:val="1"/>
      <w:pageBreakBefore w:val="0"/>
      <w:spacing w:after="40" w:before="220" w:lineRule="auto"/>
    </w:pPr>
    <w:rPr>
      <w:b w:val="1"/>
      <w:bCs w:val="1"/>
      <w:sz w:val="22"/>
      <w:szCs w:val="22"/>
    </w:rPr>
  </w:style>
  <w:style w:type="paragraph" w:styleId="Heading6">
    <w:name w:val="heading 6"/>
    <w:basedOn w:val="Normal"/>
    <w:next w:val="Normal"/>
    <w:pPr>
      <w:keepNext w:val="1"/>
      <w:keepLines w:val="1"/>
      <w:pageBreakBefore w:val="0"/>
      <w:spacing w:after="40" w:before="200" w:lineRule="auto"/>
    </w:pPr>
    <w:rPr>
      <w:b w:val="1"/>
      <w:bCs w:val="1"/>
      <w:sz w:val="20"/>
      <w:szCs w:val="20"/>
    </w:rPr>
  </w:style>
  <w:style w:type="paragraph" w:styleId="Title">
    <w:name w:val="Title"/>
    <w:basedOn w:val="Normal"/>
    <w:next w:val="Normal"/>
    <w:pPr>
      <w:keepNext w:val="1"/>
      <w:keepLines w:val="1"/>
      <w:pageBreakBefore w:val="0"/>
      <w:spacing w:after="120" w:before="480" w:lineRule="auto"/>
    </w:pPr>
    <w:rPr>
      <w:b w:val="1"/>
      <w:bCs w:val="1"/>
      <w:sz w:val="72"/>
      <w:szCs w:val="72"/>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iCs w:val="1"/>
      <w:color w:val="666666"/>
      <w:sz w:val="48"/>
      <w:szCs w:val="48"/>
    </w:rPr>
  </w:style>
  <w:style w:type="table" w:styleId="Table1">
    <w:basedOn w:val="TableNormal"/>
    <w:pPr>
      <w:widowControl w:val="0"/>
      <w:jc w:val="both"/>
    </w:pPr>
    <w:tblPr>
      <w:tblStyleRowBandSize w:val="1"/>
      <w:tblStyleColBandSize w:val="1"/>
      <w:tblCellMar>
        <w:top w:w="0.0" w:type="dxa"/>
        <w:left w:w="108.0" w:type="dxa"/>
        <w:bottom w:w="0.0" w:type="dxa"/>
        <w:right w:w="108.0" w:type="dxa"/>
      </w:tblCellMar>
    </w:tblPr>
  </w:style>
  <w:style w:type="table" w:styleId="Table2">
    <w:basedOn w:val="TableNormal"/>
    <w:pPr>
      <w:widowControl w:val="0"/>
      <w:jc w:val="both"/>
    </w:pPr>
    <w:tblPr>
      <w:tblStyleRowBandSize w:val="1"/>
      <w:tblStyleColBandSize w:val="1"/>
      <w:tblCellMar>
        <w:top w:w="0.0" w:type="dxa"/>
        <w:left w:w="108.0" w:type="dxa"/>
        <w:bottom w:w="0.0" w:type="dxa"/>
        <w:right w:w="108.0" w:type="dxa"/>
      </w:tblCellMar>
    </w:tblPr>
  </w:style>
  <w:style w:type="table" w:styleId="Table3">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4">
    <w:basedOn w:val="TableNormal"/>
    <w:pPr>
      <w:widowControl w:val="0"/>
      <w:jc w:val="both"/>
    </w:pPr>
    <w:tblPr>
      <w:tblStyleRowBandSize w:val="1"/>
      <w:tblStyleColBandSize w:val="1"/>
      <w:tblCellMar>
        <w:top w:w="0.0" w:type="dxa"/>
        <w:left w:w="108.0" w:type="dxa"/>
        <w:bottom w:w="0.0" w:type="dxa"/>
        <w:right w:w="108.0" w:type="dxa"/>
      </w:tblCellMar>
    </w:tblPr>
  </w:style>
  <w:style w:type="table" w:styleId="Table5">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6">
    <w:basedOn w:val="TableNormal"/>
    <w:pPr>
      <w:spacing w:after="0" w:line="240" w:lineRule="auto"/>
    </w:pPr>
    <w:tblPr>
      <w:tblStyleRowBandSize w:val="1"/>
      <w:tblStyleColBandSize w:val="1"/>
      <w:tblCellMar>
        <w:top w:w="0.0" w:type="dxa"/>
        <w:left w:w="108.0" w:type="dxa"/>
        <w:bottom w:w="0.0" w:type="dxa"/>
        <w:right w:w="108.0" w:type="dxa"/>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image" Target="media/image1.png"/><Relationship Id="rId7" Type="http://schemas.openxmlformats.org/officeDocument/2006/relationships/hyperlink" Target="mailto:scoalaisvoarele@yahoo.com" TargetMode="External"/><Relationship Id="rId8"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